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95E407" w14:textId="0D08C845" w:rsidR="00D04AF7" w:rsidRPr="007F0453" w:rsidRDefault="00007099" w:rsidP="5FD7F4D9">
      <w:pPr>
        <w:pStyle w:val="Corpodetexto"/>
        <w:spacing w:after="0"/>
        <w:jc w:val="center"/>
        <w:rPr>
          <w:rFonts w:cs="Times New Roman"/>
          <w:b/>
          <w:bCs/>
          <w:color w:val="222222"/>
          <w:sz w:val="22"/>
          <w:szCs w:val="22"/>
        </w:rPr>
      </w:pPr>
      <w:r>
        <w:rPr>
          <w:rFonts w:cs="Times New Roman"/>
          <w:b/>
          <w:bCs/>
          <w:color w:val="222222"/>
          <w:sz w:val="22"/>
          <w:szCs w:val="22"/>
        </w:rPr>
        <w:t>Política V</w:t>
      </w:r>
    </w:p>
    <w:p w14:paraId="54EA3D6F" w14:textId="3D26CC19" w:rsidR="00D04AF7" w:rsidRPr="007F0453" w:rsidRDefault="5FD7F4D9" w:rsidP="5FD7F4D9">
      <w:pPr>
        <w:pStyle w:val="Corpodetexto"/>
        <w:spacing w:after="0"/>
        <w:jc w:val="center"/>
        <w:rPr>
          <w:rFonts w:cs="Times New Roman"/>
          <w:b/>
          <w:bCs/>
          <w:color w:val="222222"/>
          <w:sz w:val="22"/>
          <w:szCs w:val="22"/>
        </w:rPr>
      </w:pPr>
      <w:r w:rsidRPr="5FD7F4D9">
        <w:rPr>
          <w:rFonts w:cs="Times New Roman"/>
          <w:b/>
          <w:bCs/>
          <w:color w:val="222222"/>
          <w:sz w:val="22"/>
          <w:szCs w:val="22"/>
        </w:rPr>
        <w:t>Cu</w:t>
      </w:r>
      <w:r w:rsidR="006E7899">
        <w:rPr>
          <w:rFonts w:cs="Times New Roman"/>
          <w:b/>
          <w:bCs/>
          <w:color w:val="222222"/>
          <w:sz w:val="22"/>
          <w:szCs w:val="22"/>
        </w:rPr>
        <w:t>rso de Ciências Sociais – 20</w:t>
      </w:r>
      <w:r w:rsidR="00A17BC4">
        <w:rPr>
          <w:rFonts w:cs="Times New Roman"/>
          <w:b/>
          <w:bCs/>
          <w:color w:val="222222"/>
          <w:sz w:val="22"/>
          <w:szCs w:val="22"/>
        </w:rPr>
        <w:t>2</w:t>
      </w:r>
      <w:r w:rsidR="001C0DF9">
        <w:rPr>
          <w:rFonts w:cs="Times New Roman"/>
          <w:b/>
          <w:bCs/>
          <w:color w:val="222222"/>
          <w:sz w:val="22"/>
          <w:szCs w:val="22"/>
        </w:rPr>
        <w:t>1</w:t>
      </w:r>
      <w:r w:rsidR="00A17BC4">
        <w:rPr>
          <w:rFonts w:cs="Times New Roman"/>
          <w:b/>
          <w:bCs/>
          <w:color w:val="222222"/>
          <w:sz w:val="22"/>
          <w:szCs w:val="22"/>
        </w:rPr>
        <w:t>.</w:t>
      </w:r>
      <w:r w:rsidR="00321987">
        <w:rPr>
          <w:rFonts w:cs="Times New Roman"/>
          <w:b/>
          <w:bCs/>
          <w:color w:val="222222"/>
          <w:sz w:val="22"/>
          <w:szCs w:val="22"/>
        </w:rPr>
        <w:t>2</w:t>
      </w:r>
    </w:p>
    <w:p w14:paraId="770EDA74" w14:textId="28278A01" w:rsidR="00D04AF7" w:rsidRPr="007F0453" w:rsidRDefault="005C08E8" w:rsidP="5FD7F4D9">
      <w:pPr>
        <w:pStyle w:val="Corpodetexto"/>
        <w:spacing w:after="0"/>
        <w:jc w:val="center"/>
        <w:rPr>
          <w:rFonts w:cs="Times New Roman"/>
          <w:b/>
          <w:bCs/>
          <w:color w:val="222222"/>
          <w:sz w:val="22"/>
          <w:szCs w:val="22"/>
        </w:rPr>
      </w:pPr>
      <w:r>
        <w:rPr>
          <w:rFonts w:cs="Times New Roman"/>
          <w:b/>
          <w:bCs/>
          <w:color w:val="222222"/>
          <w:sz w:val="22"/>
          <w:szCs w:val="22"/>
        </w:rPr>
        <w:t>Terça e Quinta-feira</w:t>
      </w:r>
      <w:r w:rsidR="5FD7F4D9" w:rsidRPr="5FD7F4D9">
        <w:rPr>
          <w:rFonts w:cs="Times New Roman"/>
          <w:b/>
          <w:bCs/>
          <w:color w:val="222222"/>
          <w:sz w:val="22"/>
          <w:szCs w:val="22"/>
        </w:rPr>
        <w:t xml:space="preserve"> </w:t>
      </w:r>
      <w:r w:rsidR="001C0DF9">
        <w:rPr>
          <w:rFonts w:cs="Times New Roman"/>
          <w:b/>
          <w:bCs/>
          <w:color w:val="222222"/>
          <w:sz w:val="22"/>
          <w:szCs w:val="22"/>
        </w:rPr>
        <w:t>8h50</w:t>
      </w:r>
      <w:r w:rsidR="5FD7F4D9" w:rsidRPr="5FD7F4D9">
        <w:rPr>
          <w:rFonts w:cs="Times New Roman"/>
          <w:b/>
          <w:bCs/>
          <w:color w:val="222222"/>
          <w:sz w:val="22"/>
          <w:szCs w:val="22"/>
        </w:rPr>
        <w:t xml:space="preserve"> às 1</w:t>
      </w:r>
      <w:r>
        <w:rPr>
          <w:rFonts w:cs="Times New Roman"/>
          <w:b/>
          <w:bCs/>
          <w:color w:val="222222"/>
          <w:sz w:val="22"/>
          <w:szCs w:val="22"/>
        </w:rPr>
        <w:t>0</w:t>
      </w:r>
      <w:r w:rsidR="5FD7F4D9" w:rsidRPr="5FD7F4D9">
        <w:rPr>
          <w:rFonts w:cs="Times New Roman"/>
          <w:b/>
          <w:bCs/>
          <w:color w:val="222222"/>
          <w:sz w:val="22"/>
          <w:szCs w:val="22"/>
        </w:rPr>
        <w:t>h</w:t>
      </w:r>
      <w:r>
        <w:rPr>
          <w:rFonts w:cs="Times New Roman"/>
          <w:b/>
          <w:bCs/>
          <w:color w:val="222222"/>
          <w:sz w:val="22"/>
          <w:szCs w:val="22"/>
        </w:rPr>
        <w:t>4</w:t>
      </w:r>
      <w:r w:rsidR="5FD7F4D9" w:rsidRPr="5FD7F4D9">
        <w:rPr>
          <w:rFonts w:cs="Times New Roman"/>
          <w:b/>
          <w:bCs/>
          <w:color w:val="222222"/>
          <w:sz w:val="22"/>
          <w:szCs w:val="22"/>
        </w:rPr>
        <w:t>0</w:t>
      </w:r>
    </w:p>
    <w:p w14:paraId="7D82EAB2" w14:textId="77777777" w:rsidR="007B1068" w:rsidRPr="007F0453" w:rsidRDefault="5FD7F4D9" w:rsidP="5FD7F4D9">
      <w:pPr>
        <w:pStyle w:val="Corpodetexto"/>
        <w:widowControl/>
        <w:spacing w:after="0"/>
        <w:jc w:val="center"/>
        <w:rPr>
          <w:rFonts w:cs="Times New Roman"/>
          <w:b/>
          <w:bCs/>
          <w:color w:val="222222"/>
          <w:sz w:val="22"/>
          <w:szCs w:val="22"/>
        </w:rPr>
      </w:pPr>
      <w:r w:rsidRPr="5FD7F4D9">
        <w:rPr>
          <w:rFonts w:cs="Times New Roman"/>
          <w:b/>
          <w:bCs/>
          <w:color w:val="222222"/>
          <w:sz w:val="22"/>
          <w:szCs w:val="22"/>
        </w:rPr>
        <w:t>Professor: Renato Francisquini (renato.francisquini@ufba.br)</w:t>
      </w:r>
    </w:p>
    <w:p w14:paraId="476165C6" w14:textId="77777777" w:rsidR="007B1068" w:rsidRPr="007F0453" w:rsidRDefault="007B1068">
      <w:pPr>
        <w:spacing w:line="200" w:lineRule="atLeast"/>
        <w:rPr>
          <w:rFonts w:cs="Times New Roman"/>
          <w:sz w:val="22"/>
          <w:szCs w:val="22"/>
        </w:rPr>
      </w:pPr>
    </w:p>
    <w:p w14:paraId="2BF8CD0F" w14:textId="77777777" w:rsidR="003454B5" w:rsidRPr="007F0453" w:rsidRDefault="003454B5">
      <w:pPr>
        <w:spacing w:line="200" w:lineRule="atLeast"/>
        <w:rPr>
          <w:rFonts w:cs="Times New Roman"/>
          <w:sz w:val="22"/>
          <w:szCs w:val="22"/>
        </w:rPr>
      </w:pPr>
    </w:p>
    <w:p w14:paraId="27DCFBB0" w14:textId="25577C70" w:rsidR="00BC698C" w:rsidRDefault="00BC698C" w:rsidP="5FD7F4D9">
      <w:pPr>
        <w:spacing w:line="200" w:lineRule="atLeast"/>
        <w:jc w:val="both"/>
        <w:rPr>
          <w:rFonts w:cs="Times New Roman"/>
          <w:sz w:val="22"/>
          <w:szCs w:val="22"/>
        </w:rPr>
      </w:pPr>
      <w:r>
        <w:rPr>
          <w:rFonts w:cs="Times New Roman"/>
          <w:b/>
          <w:bCs/>
          <w:sz w:val="22"/>
          <w:szCs w:val="22"/>
        </w:rPr>
        <w:t>EMENTA</w:t>
      </w:r>
    </w:p>
    <w:p w14:paraId="284DA564" w14:textId="45CEA97F" w:rsidR="00BC698C" w:rsidRPr="00BC698C" w:rsidRDefault="00BC698C" w:rsidP="5FD7F4D9">
      <w:pPr>
        <w:spacing w:line="200" w:lineRule="atLeast"/>
        <w:jc w:val="both"/>
        <w:rPr>
          <w:rFonts w:cs="Times New Roman"/>
        </w:rPr>
      </w:pPr>
    </w:p>
    <w:p w14:paraId="24494182" w14:textId="2C3FD0D5" w:rsidR="00BC698C" w:rsidRPr="00BC698C" w:rsidRDefault="00BC698C" w:rsidP="5FD7F4D9">
      <w:pPr>
        <w:spacing w:line="200" w:lineRule="atLeast"/>
        <w:jc w:val="both"/>
        <w:rPr>
          <w:rFonts w:cs="Times New Roman"/>
        </w:rPr>
      </w:pPr>
      <w:r w:rsidRPr="00BC698C">
        <w:rPr>
          <w:rFonts w:cs="Times New Roman"/>
        </w:rPr>
        <w:t>Estudo das principais correntes do pensamento político a partir do pós-guerra, cobrindo o debate contemporâneo sobre: 1) liberalismo e republicanismo; 2) teoria democrática (poliarquia, deliberação, participação); 3) teorias da justiça</w:t>
      </w:r>
      <w:r w:rsidR="003B7C77">
        <w:rPr>
          <w:rFonts w:cs="Times New Roman"/>
        </w:rPr>
        <w:t>.</w:t>
      </w:r>
    </w:p>
    <w:p w14:paraId="00EA14E4" w14:textId="77777777" w:rsidR="00BC698C" w:rsidRDefault="00BC698C" w:rsidP="5FD7F4D9">
      <w:pPr>
        <w:spacing w:line="200" w:lineRule="atLeast"/>
        <w:jc w:val="both"/>
        <w:rPr>
          <w:rFonts w:cs="Times New Roman"/>
          <w:b/>
          <w:bCs/>
          <w:sz w:val="22"/>
          <w:szCs w:val="22"/>
        </w:rPr>
      </w:pPr>
    </w:p>
    <w:p w14:paraId="4B9CC34D" w14:textId="5E978F81" w:rsidR="007B1068" w:rsidRPr="007F0453" w:rsidRDefault="5FD7F4D9" w:rsidP="5FD7F4D9">
      <w:pPr>
        <w:spacing w:line="200" w:lineRule="atLeast"/>
        <w:jc w:val="both"/>
        <w:rPr>
          <w:rFonts w:cs="Times New Roman"/>
          <w:color w:val="000000" w:themeColor="text1"/>
          <w:sz w:val="22"/>
          <w:szCs w:val="22"/>
        </w:rPr>
      </w:pPr>
      <w:r w:rsidRPr="5FD7F4D9">
        <w:rPr>
          <w:rFonts w:cs="Times New Roman"/>
          <w:b/>
          <w:bCs/>
          <w:sz w:val="22"/>
          <w:szCs w:val="22"/>
        </w:rPr>
        <w:t>CONTEÚDO</w:t>
      </w:r>
      <w:r w:rsidR="00BC698C">
        <w:rPr>
          <w:rFonts w:cs="Times New Roman"/>
          <w:b/>
          <w:bCs/>
          <w:sz w:val="22"/>
          <w:szCs w:val="22"/>
        </w:rPr>
        <w:t xml:space="preserve"> PROGRAMÁTICO</w:t>
      </w:r>
    </w:p>
    <w:p w14:paraId="56CF257C" w14:textId="77777777" w:rsidR="009373D9" w:rsidRDefault="009373D9" w:rsidP="009373D9">
      <w:pPr>
        <w:spacing w:line="100" w:lineRule="atLeast"/>
        <w:jc w:val="both"/>
        <w:rPr>
          <w:rFonts w:cs="Times New Roman"/>
          <w:color w:val="000000"/>
          <w:sz w:val="22"/>
          <w:szCs w:val="22"/>
        </w:rPr>
      </w:pPr>
    </w:p>
    <w:p w14:paraId="7094B53B" w14:textId="77777777" w:rsidR="00BC698C" w:rsidRPr="00BC698C" w:rsidRDefault="00BC698C" w:rsidP="00BC698C">
      <w:pPr>
        <w:spacing w:line="100" w:lineRule="atLeast"/>
        <w:jc w:val="both"/>
        <w:rPr>
          <w:rFonts w:cs="Times New Roman"/>
          <w:color w:val="000000" w:themeColor="text1"/>
        </w:rPr>
      </w:pPr>
      <w:r w:rsidRPr="00BC698C">
        <w:rPr>
          <w:rFonts w:cs="Times New Roman"/>
          <w:color w:val="000000" w:themeColor="text1"/>
        </w:rPr>
        <w:t>Nesta disciplina vamos estudar alguns dos temas mais relevantes da Teoria Política Contemporânea, passando pelos tópicos que, desde os anos 1970, vêm motivando as discussões em torno dos problemas práticos enfrentados pelas democracias contemporâneas. Além de examinar os debates substantivos da teoria democrática e as suas principais temáticas, vamos analisar o caráter diacrônico das questões que nos permitem usar o termo “contemporânea”, de modo ultrapassar o recorte temporal. Para tanto, a disciplina está organizada em quatro unidades, a saber:</w:t>
      </w:r>
    </w:p>
    <w:p w14:paraId="13F984A3" w14:textId="77777777" w:rsidR="00BC698C" w:rsidRPr="00BC698C" w:rsidRDefault="00BC698C" w:rsidP="00BC698C">
      <w:pPr>
        <w:spacing w:line="100" w:lineRule="atLeast"/>
        <w:jc w:val="both"/>
        <w:rPr>
          <w:rFonts w:cs="Times New Roman"/>
          <w:color w:val="000000" w:themeColor="text1"/>
        </w:rPr>
      </w:pPr>
      <w:r w:rsidRPr="00BC698C">
        <w:rPr>
          <w:rFonts w:cs="Times New Roman"/>
          <w:color w:val="000000" w:themeColor="text1"/>
        </w:rPr>
        <w:t>(1) O lugar da teoria política no debate da ciência política, procurando evidenciar as diversas interpretações acerca da atividade teórica ao longo das últimas décadas;</w:t>
      </w:r>
    </w:p>
    <w:p w14:paraId="6662107E" w14:textId="77777777" w:rsidR="00BC698C" w:rsidRPr="00BC698C" w:rsidRDefault="00BC698C" w:rsidP="00BC698C">
      <w:pPr>
        <w:spacing w:line="100" w:lineRule="atLeast"/>
        <w:jc w:val="both"/>
        <w:rPr>
          <w:rFonts w:cs="Times New Roman"/>
          <w:color w:val="000000" w:themeColor="text1"/>
        </w:rPr>
      </w:pPr>
      <w:r w:rsidRPr="00BC698C">
        <w:rPr>
          <w:rFonts w:cs="Times New Roman"/>
          <w:color w:val="000000" w:themeColor="text1"/>
        </w:rPr>
        <w:t>(2) O tema da liberdade, em torno do qual se organizam os debates em duas das perspectivas mais importantes na teoria política, qual sejam, o liberalismo e o republicanismo;</w:t>
      </w:r>
    </w:p>
    <w:p w14:paraId="5B1FA337" w14:textId="77777777" w:rsidR="00BC698C" w:rsidRPr="00BC698C" w:rsidRDefault="00BC698C" w:rsidP="00BC698C">
      <w:pPr>
        <w:spacing w:line="100" w:lineRule="atLeast"/>
        <w:jc w:val="both"/>
        <w:rPr>
          <w:rFonts w:cs="Times New Roman"/>
          <w:color w:val="000000" w:themeColor="text1"/>
        </w:rPr>
      </w:pPr>
      <w:r w:rsidRPr="00BC698C">
        <w:rPr>
          <w:rFonts w:cs="Times New Roman"/>
          <w:color w:val="000000" w:themeColor="text1"/>
        </w:rPr>
        <w:t>(3) A teoria democrática, em que se exploram desde as teses pluralistas até as perspectivas voltadas ao incremento da soberania popular;</w:t>
      </w:r>
    </w:p>
    <w:p w14:paraId="031CBF34" w14:textId="67C54EF8" w:rsidR="00794664" w:rsidRPr="00936C1C" w:rsidRDefault="00BC698C" w:rsidP="00BC698C">
      <w:pPr>
        <w:spacing w:line="100" w:lineRule="atLeast"/>
        <w:jc w:val="both"/>
        <w:rPr>
          <w:rFonts w:cs="Times New Roman"/>
          <w:color w:val="000000" w:themeColor="text1"/>
        </w:rPr>
      </w:pPr>
      <w:r w:rsidRPr="00BC698C">
        <w:rPr>
          <w:rFonts w:cs="Times New Roman"/>
          <w:color w:val="000000" w:themeColor="text1"/>
        </w:rPr>
        <w:t>(4) As teorias contemporâneas da justiça e o modo pelo qual lidam com a relação entre justiça e democracia, explorando as teses liberais e as perspectivas que lançam desafios em relação à sua interpretação.</w:t>
      </w:r>
    </w:p>
    <w:p w14:paraId="3EE217EA" w14:textId="77777777" w:rsidR="00794664" w:rsidRPr="007F0453" w:rsidRDefault="00794664" w:rsidP="009373D9">
      <w:pPr>
        <w:spacing w:line="100" w:lineRule="atLeast"/>
        <w:jc w:val="both"/>
        <w:rPr>
          <w:rFonts w:cs="Times New Roman"/>
          <w:color w:val="000000"/>
          <w:sz w:val="22"/>
          <w:szCs w:val="22"/>
        </w:rPr>
      </w:pPr>
    </w:p>
    <w:p w14:paraId="717F346F" w14:textId="17735FB4" w:rsidR="007B1068" w:rsidRPr="007F0453" w:rsidRDefault="007B1068" w:rsidP="5FD7F4D9">
      <w:pPr>
        <w:spacing w:line="200" w:lineRule="atLeast"/>
        <w:jc w:val="both"/>
        <w:rPr>
          <w:rFonts w:cs="Times New Roman"/>
          <w:sz w:val="22"/>
          <w:szCs w:val="22"/>
        </w:rPr>
      </w:pPr>
    </w:p>
    <w:p w14:paraId="56CF308E" w14:textId="77777777" w:rsidR="007B1068" w:rsidRPr="007F0453" w:rsidRDefault="007B1068">
      <w:pPr>
        <w:spacing w:line="200" w:lineRule="atLeast"/>
        <w:jc w:val="both"/>
        <w:rPr>
          <w:rFonts w:cs="Times New Roman"/>
          <w:sz w:val="22"/>
          <w:szCs w:val="22"/>
        </w:rPr>
      </w:pPr>
    </w:p>
    <w:tbl>
      <w:tblPr>
        <w:tblW w:w="9618" w:type="dxa"/>
        <w:tblInd w:w="86" w:type="dxa"/>
        <w:tblLayout w:type="fixed"/>
        <w:tblCellMar>
          <w:top w:w="55" w:type="dxa"/>
          <w:left w:w="55" w:type="dxa"/>
          <w:bottom w:w="55" w:type="dxa"/>
          <w:right w:w="55" w:type="dxa"/>
        </w:tblCellMar>
        <w:tblLook w:val="0000" w:firstRow="0" w:lastRow="0" w:firstColumn="0" w:lastColumn="0" w:noHBand="0" w:noVBand="0"/>
      </w:tblPr>
      <w:tblGrid>
        <w:gridCol w:w="1189"/>
        <w:gridCol w:w="8429"/>
      </w:tblGrid>
      <w:tr w:rsidR="007B1068" w:rsidRPr="007F0453" w14:paraId="04E0CF55" w14:textId="77777777" w:rsidTr="00A0201C">
        <w:tc>
          <w:tcPr>
            <w:tcW w:w="1189" w:type="dxa"/>
            <w:tcBorders>
              <w:top w:val="single" w:sz="1" w:space="0" w:color="000000" w:themeColor="text1"/>
              <w:left w:val="single" w:sz="1" w:space="0" w:color="000000" w:themeColor="text1"/>
              <w:bottom w:val="single" w:sz="1" w:space="0" w:color="000000" w:themeColor="text1"/>
            </w:tcBorders>
            <w:shd w:val="clear" w:color="auto" w:fill="auto"/>
          </w:tcPr>
          <w:p w14:paraId="3CAAD0B2" w14:textId="6F56FE38" w:rsidR="007B1068" w:rsidRPr="007F0453" w:rsidRDefault="00327F84" w:rsidP="5FD7F4D9">
            <w:pPr>
              <w:pStyle w:val="Contedodatabela"/>
              <w:spacing w:line="200" w:lineRule="atLeast"/>
              <w:jc w:val="both"/>
              <w:rPr>
                <w:rFonts w:cs="Times New Roman"/>
                <w:sz w:val="22"/>
                <w:szCs w:val="22"/>
              </w:rPr>
            </w:pPr>
            <w:r>
              <w:rPr>
                <w:rFonts w:cs="Times New Roman"/>
                <w:sz w:val="22"/>
                <w:szCs w:val="22"/>
              </w:rPr>
              <w:t>1</w:t>
            </w:r>
            <w:r w:rsidR="008F0914">
              <w:rPr>
                <w:rFonts w:cs="Times New Roman"/>
                <w:sz w:val="22"/>
                <w:szCs w:val="22"/>
              </w:rPr>
              <w:t>6</w:t>
            </w:r>
            <w:r w:rsidR="006E7899">
              <w:rPr>
                <w:rFonts w:cs="Times New Roman"/>
                <w:sz w:val="22"/>
                <w:szCs w:val="22"/>
              </w:rPr>
              <w:t>/0</w:t>
            </w:r>
            <w:r>
              <w:rPr>
                <w:rFonts w:cs="Times New Roman"/>
                <w:sz w:val="22"/>
                <w:szCs w:val="22"/>
              </w:rPr>
              <w:t>8</w:t>
            </w:r>
            <w:r w:rsidR="5FD7F4D9" w:rsidRPr="5FD7F4D9">
              <w:rPr>
                <w:rFonts w:cs="Times New Roman"/>
                <w:sz w:val="22"/>
                <w:szCs w:val="22"/>
              </w:rPr>
              <w:t xml:space="preserve"> </w:t>
            </w:r>
            <w:r w:rsidR="00B841DD">
              <w:rPr>
                <w:rFonts w:cs="Times New Roman"/>
                <w:sz w:val="22"/>
                <w:szCs w:val="22"/>
              </w:rPr>
              <w:t>–</w:t>
            </w:r>
            <w:r w:rsidR="5FD7F4D9" w:rsidRPr="5FD7F4D9">
              <w:rPr>
                <w:rFonts w:cs="Times New Roman"/>
                <w:sz w:val="22"/>
                <w:szCs w:val="22"/>
              </w:rPr>
              <w:t xml:space="preserve"> 1</w:t>
            </w:r>
          </w:p>
          <w:p w14:paraId="5A00ACF4" w14:textId="77777777" w:rsidR="007B1068" w:rsidRPr="007F0453" w:rsidRDefault="007B1068">
            <w:pPr>
              <w:pStyle w:val="Contedodatabela"/>
              <w:spacing w:line="200" w:lineRule="atLeast"/>
              <w:jc w:val="both"/>
              <w:rPr>
                <w:rFonts w:cs="Times New Roman"/>
                <w:sz w:val="22"/>
                <w:szCs w:val="22"/>
              </w:rPr>
            </w:pPr>
          </w:p>
        </w:tc>
        <w:tc>
          <w:tcPr>
            <w:tcW w:w="8429" w:type="dxa"/>
            <w:tcBorders>
              <w:top w:val="single" w:sz="1" w:space="0" w:color="000000" w:themeColor="text1"/>
              <w:left w:val="single" w:sz="1" w:space="0" w:color="000000" w:themeColor="text1"/>
              <w:bottom w:val="single" w:sz="1" w:space="0" w:color="000000" w:themeColor="text1"/>
              <w:right w:val="single" w:sz="1" w:space="0" w:color="000000" w:themeColor="text1"/>
            </w:tcBorders>
            <w:shd w:val="clear" w:color="auto" w:fill="auto"/>
          </w:tcPr>
          <w:p w14:paraId="654FF018" w14:textId="77777777" w:rsidR="007B1068" w:rsidRPr="00D831F5" w:rsidRDefault="5FD7F4D9" w:rsidP="5FD7F4D9">
            <w:pPr>
              <w:pStyle w:val="Contedodatabela"/>
              <w:spacing w:line="200" w:lineRule="atLeast"/>
              <w:jc w:val="both"/>
              <w:rPr>
                <w:rFonts w:cs="Times New Roman"/>
              </w:rPr>
            </w:pPr>
            <w:r w:rsidRPr="00D831F5">
              <w:rPr>
                <w:rFonts w:cs="Times New Roman"/>
              </w:rPr>
              <w:t>Apresentação</w:t>
            </w:r>
          </w:p>
        </w:tc>
      </w:tr>
      <w:tr w:rsidR="007B1068" w:rsidRPr="007F0453" w14:paraId="7D190E6B" w14:textId="77777777" w:rsidTr="00A0201C">
        <w:tc>
          <w:tcPr>
            <w:tcW w:w="1189" w:type="dxa"/>
            <w:tcBorders>
              <w:left w:val="single" w:sz="1" w:space="0" w:color="000000" w:themeColor="text1"/>
              <w:bottom w:val="single" w:sz="1" w:space="0" w:color="000000" w:themeColor="text1"/>
            </w:tcBorders>
            <w:shd w:val="clear" w:color="auto" w:fill="auto"/>
          </w:tcPr>
          <w:p w14:paraId="01F58C4A" w14:textId="77777777" w:rsidR="007B1068" w:rsidRPr="007F0453" w:rsidRDefault="007B1068">
            <w:pPr>
              <w:pStyle w:val="Contedodatabela"/>
              <w:snapToGrid w:val="0"/>
              <w:spacing w:line="200" w:lineRule="atLeast"/>
              <w:jc w:val="both"/>
              <w:rPr>
                <w:rFonts w:cs="Times New Roman"/>
                <w:sz w:val="22"/>
                <w:szCs w:val="22"/>
              </w:rPr>
            </w:pP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3ACE1050" w14:textId="77777777" w:rsidR="007B1068" w:rsidRPr="007F0453" w:rsidRDefault="5FD7F4D9" w:rsidP="5FD7F4D9">
            <w:pPr>
              <w:pStyle w:val="Contedodatabela"/>
              <w:spacing w:line="200" w:lineRule="atLeast"/>
              <w:jc w:val="center"/>
              <w:rPr>
                <w:rFonts w:cs="Times New Roman"/>
                <w:sz w:val="22"/>
                <w:szCs w:val="22"/>
              </w:rPr>
            </w:pPr>
            <w:r w:rsidRPr="5FD7F4D9">
              <w:rPr>
                <w:rFonts w:cs="Times New Roman"/>
                <w:b/>
                <w:bCs/>
                <w:sz w:val="22"/>
                <w:szCs w:val="22"/>
              </w:rPr>
              <w:t>UNIDADE I - INTRODUÇÃO</w:t>
            </w:r>
          </w:p>
        </w:tc>
      </w:tr>
      <w:tr w:rsidR="007B1068" w:rsidRPr="007F0453" w14:paraId="37CABBAD" w14:textId="77777777" w:rsidTr="00A0201C">
        <w:tc>
          <w:tcPr>
            <w:tcW w:w="1189" w:type="dxa"/>
            <w:tcBorders>
              <w:left w:val="single" w:sz="1" w:space="0" w:color="000000" w:themeColor="text1"/>
              <w:bottom w:val="single" w:sz="1" w:space="0" w:color="000000" w:themeColor="text1"/>
            </w:tcBorders>
            <w:shd w:val="clear" w:color="auto" w:fill="auto"/>
          </w:tcPr>
          <w:p w14:paraId="461CA0BE" w14:textId="7A05F557" w:rsidR="007B1068" w:rsidRPr="007F0453" w:rsidRDefault="001C0DF9" w:rsidP="5FD7F4D9">
            <w:pPr>
              <w:pStyle w:val="Contedodatabela"/>
              <w:spacing w:line="200" w:lineRule="atLeast"/>
              <w:jc w:val="both"/>
              <w:rPr>
                <w:rFonts w:cs="Times New Roman"/>
                <w:sz w:val="22"/>
                <w:szCs w:val="22"/>
              </w:rPr>
            </w:pPr>
            <w:r>
              <w:rPr>
                <w:rFonts w:cs="Times New Roman"/>
                <w:sz w:val="22"/>
                <w:szCs w:val="22"/>
              </w:rPr>
              <w:t>1</w:t>
            </w:r>
            <w:r w:rsidR="008F0914">
              <w:rPr>
                <w:rFonts w:cs="Times New Roman"/>
                <w:sz w:val="22"/>
                <w:szCs w:val="22"/>
              </w:rPr>
              <w:t>8</w:t>
            </w:r>
            <w:r w:rsidR="006E7899">
              <w:rPr>
                <w:rFonts w:cs="Times New Roman"/>
                <w:sz w:val="22"/>
                <w:szCs w:val="22"/>
              </w:rPr>
              <w:t>/0</w:t>
            </w:r>
            <w:r w:rsidR="00327F84">
              <w:rPr>
                <w:rFonts w:cs="Times New Roman"/>
                <w:sz w:val="22"/>
                <w:szCs w:val="22"/>
              </w:rPr>
              <w:t>8</w:t>
            </w:r>
            <w:r w:rsidR="5FD7F4D9" w:rsidRPr="5FD7F4D9">
              <w:rPr>
                <w:rFonts w:cs="Times New Roman"/>
                <w:sz w:val="22"/>
                <w:szCs w:val="22"/>
              </w:rPr>
              <w:t xml:space="preserve"> </w:t>
            </w:r>
            <w:r w:rsidR="00B841DD">
              <w:rPr>
                <w:rFonts w:cs="Times New Roman"/>
                <w:sz w:val="22"/>
                <w:szCs w:val="22"/>
              </w:rPr>
              <w:t>–</w:t>
            </w:r>
            <w:r w:rsidR="5FD7F4D9" w:rsidRPr="5FD7F4D9">
              <w:rPr>
                <w:rFonts w:cs="Times New Roman"/>
                <w:sz w:val="22"/>
                <w:szCs w:val="22"/>
              </w:rPr>
              <w:t xml:space="preserve"> 2</w:t>
            </w:r>
          </w:p>
          <w:p w14:paraId="0675E753" w14:textId="77777777" w:rsidR="007B1068" w:rsidRPr="007F0453" w:rsidRDefault="007B1068">
            <w:pPr>
              <w:pStyle w:val="Contedodatabela"/>
              <w:spacing w:line="200" w:lineRule="atLeast"/>
              <w:jc w:val="both"/>
              <w:rPr>
                <w:rFonts w:cs="Times New Roman"/>
                <w:sz w:val="22"/>
                <w:szCs w:val="22"/>
              </w:rPr>
            </w:pP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4D719F8B" w14:textId="304F51E0" w:rsidR="008F0914" w:rsidRPr="00913229" w:rsidRDefault="008F0914" w:rsidP="5FD7F4D9">
            <w:pPr>
              <w:spacing w:line="100" w:lineRule="atLeast"/>
              <w:jc w:val="both"/>
              <w:rPr>
                <w:rFonts w:cs="Times New Roman"/>
                <w:b/>
                <w:bCs/>
                <w:sz w:val="22"/>
                <w:szCs w:val="22"/>
              </w:rPr>
            </w:pPr>
            <w:r>
              <w:t xml:space="preserve">BALL, Terence. Aonde vai a Teoria Política? Revista de Sociologia e Política, Curitiba, n. 23, p. 9-22, nov. 2004 Disponível em: </w:t>
            </w:r>
            <w:hyperlink r:id="rId6" w:history="1">
              <w:r w:rsidRPr="00CE01A1">
                <w:rPr>
                  <w:rStyle w:val="Hyperlink"/>
                </w:rPr>
                <w:t>http://www.scielo.br/pdf/rsocp/n23/24618.pdf</w:t>
              </w:r>
            </w:hyperlink>
          </w:p>
        </w:tc>
      </w:tr>
      <w:tr w:rsidR="00327F84" w:rsidRPr="007F0453" w14:paraId="24529F73" w14:textId="77777777" w:rsidTr="00A0201C">
        <w:tc>
          <w:tcPr>
            <w:tcW w:w="1189" w:type="dxa"/>
            <w:tcBorders>
              <w:left w:val="single" w:sz="1" w:space="0" w:color="000000" w:themeColor="text1"/>
              <w:bottom w:val="single" w:sz="1" w:space="0" w:color="000000" w:themeColor="text1"/>
            </w:tcBorders>
            <w:shd w:val="clear" w:color="auto" w:fill="auto"/>
          </w:tcPr>
          <w:p w14:paraId="0B7A2BF6" w14:textId="21FD344C" w:rsidR="00327F84" w:rsidRDefault="008F0914" w:rsidP="5FD7F4D9">
            <w:pPr>
              <w:pStyle w:val="Contedodatabela"/>
              <w:spacing w:line="200" w:lineRule="atLeast"/>
              <w:jc w:val="both"/>
              <w:rPr>
                <w:rFonts w:cs="Times New Roman"/>
                <w:sz w:val="22"/>
                <w:szCs w:val="22"/>
              </w:rPr>
            </w:pPr>
            <w:r>
              <w:rPr>
                <w:rFonts w:cs="Times New Roman"/>
                <w:sz w:val="22"/>
                <w:szCs w:val="22"/>
              </w:rPr>
              <w:t>23</w:t>
            </w:r>
            <w:r w:rsidR="00327F84">
              <w:rPr>
                <w:rFonts w:cs="Times New Roman"/>
                <w:sz w:val="22"/>
                <w:szCs w:val="22"/>
              </w:rPr>
              <w:t>/08 – 3</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141824DC" w14:textId="77777777" w:rsidR="008F0914" w:rsidRDefault="009E064F" w:rsidP="5FD7F4D9">
            <w:pPr>
              <w:spacing w:line="100" w:lineRule="atLeast"/>
              <w:jc w:val="both"/>
              <w:rPr>
                <w:rStyle w:val="Hyperlink"/>
              </w:rPr>
            </w:pPr>
            <w:r>
              <w:t xml:space="preserve">BALL, Terence. Aonde vai a Teoria Política? Revista de Sociologia e Política, Curitiba, n. 23, p. 9-22, nov. 2004 Disponível em: </w:t>
            </w:r>
            <w:hyperlink r:id="rId7" w:history="1">
              <w:r w:rsidRPr="00CE01A1">
                <w:rPr>
                  <w:rStyle w:val="Hyperlink"/>
                </w:rPr>
                <w:t>http://www.scielo.br/pdf/rsocp/n23/24618.pdf</w:t>
              </w:r>
            </w:hyperlink>
          </w:p>
          <w:p w14:paraId="17ADCF25" w14:textId="77777777" w:rsidR="008F0914" w:rsidRDefault="008F0914" w:rsidP="5FD7F4D9">
            <w:pPr>
              <w:spacing w:line="100" w:lineRule="atLeast"/>
              <w:jc w:val="both"/>
              <w:rPr>
                <w:rStyle w:val="Hyperlink"/>
                <w:color w:val="auto"/>
                <w:u w:val="none"/>
              </w:rPr>
            </w:pPr>
          </w:p>
          <w:p w14:paraId="68F54485" w14:textId="44F5759D" w:rsidR="008F0914" w:rsidRPr="008F0914" w:rsidRDefault="008F0914" w:rsidP="5FD7F4D9">
            <w:pPr>
              <w:spacing w:line="100" w:lineRule="atLeast"/>
              <w:jc w:val="both"/>
            </w:pPr>
            <w:r w:rsidRPr="008F0914">
              <w:rPr>
                <w:rStyle w:val="Hyperlink"/>
                <w:color w:val="auto"/>
                <w:u w:val="none"/>
              </w:rPr>
              <w:t>Leitur</w:t>
            </w:r>
            <w:r>
              <w:rPr>
                <w:rStyle w:val="Hyperlink"/>
                <w:color w:val="auto"/>
                <w:u w:val="none"/>
              </w:rPr>
              <w:t xml:space="preserve">a Complementar: </w:t>
            </w:r>
            <w:r>
              <w:t xml:space="preserve">BERLIN, Isaiah. Ainda existe a teoria política? </w:t>
            </w:r>
            <w:r w:rsidRPr="008F0914">
              <w:t xml:space="preserve">In: HARDY, H. e HAUSHEER, R. (orgs.). </w:t>
            </w:r>
            <w:r>
              <w:t>Isaiah Berlin: Estudos sobre a Humanidade. São Paulo: Companhia das Letras, 2002</w:t>
            </w:r>
          </w:p>
        </w:tc>
      </w:tr>
      <w:tr w:rsidR="001D7702" w:rsidRPr="007F0453" w14:paraId="59F7CFCF" w14:textId="77777777" w:rsidTr="00A0201C">
        <w:trPr>
          <w:trHeight w:val="456"/>
        </w:trPr>
        <w:tc>
          <w:tcPr>
            <w:tcW w:w="1189" w:type="dxa"/>
            <w:tcBorders>
              <w:left w:val="single" w:sz="1" w:space="0" w:color="000000" w:themeColor="text1"/>
              <w:bottom w:val="single" w:sz="1" w:space="0" w:color="000000" w:themeColor="text1"/>
            </w:tcBorders>
            <w:shd w:val="clear" w:color="auto" w:fill="auto"/>
          </w:tcPr>
          <w:p w14:paraId="4A07FB8F" w14:textId="3B322B9F" w:rsidR="001D7702" w:rsidRDefault="001D7702" w:rsidP="5FD7F4D9">
            <w:pPr>
              <w:pStyle w:val="Contedodatabela"/>
              <w:spacing w:line="200" w:lineRule="atLeast"/>
              <w:jc w:val="both"/>
              <w:rPr>
                <w:rFonts w:cs="Times New Roman"/>
                <w:sz w:val="22"/>
                <w:szCs w:val="22"/>
              </w:rPr>
            </w:pP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2F4A8C5E" w14:textId="6151DDF8" w:rsidR="001D7702" w:rsidRDefault="00913229" w:rsidP="00913229">
            <w:pPr>
              <w:spacing w:line="100" w:lineRule="atLeast"/>
              <w:jc w:val="center"/>
            </w:pPr>
            <w:r w:rsidRPr="5FD7F4D9">
              <w:rPr>
                <w:rFonts w:eastAsia="Times-Roman" w:cs="Times New Roman"/>
                <w:b/>
                <w:bCs/>
                <w:sz w:val="22"/>
                <w:szCs w:val="22"/>
              </w:rPr>
              <w:t>UNIDADE II - O CONCEITO DE LIBERDADE</w:t>
            </w:r>
          </w:p>
        </w:tc>
      </w:tr>
      <w:tr w:rsidR="007B1068" w:rsidRPr="007F0453" w14:paraId="1B404462" w14:textId="77777777" w:rsidTr="00A0201C">
        <w:trPr>
          <w:trHeight w:val="485"/>
        </w:trPr>
        <w:tc>
          <w:tcPr>
            <w:tcW w:w="1189" w:type="dxa"/>
            <w:tcBorders>
              <w:left w:val="single" w:sz="1" w:space="0" w:color="000000" w:themeColor="text1"/>
              <w:bottom w:val="single" w:sz="1" w:space="0" w:color="000000" w:themeColor="text1"/>
            </w:tcBorders>
            <w:shd w:val="clear" w:color="auto" w:fill="auto"/>
          </w:tcPr>
          <w:p w14:paraId="58B33795" w14:textId="1A46F5ED" w:rsidR="002C232E" w:rsidRPr="007F0453" w:rsidRDefault="009E064F" w:rsidP="5FD7F4D9">
            <w:pPr>
              <w:pStyle w:val="Contedodatabela"/>
              <w:spacing w:line="200" w:lineRule="atLeast"/>
              <w:jc w:val="both"/>
              <w:rPr>
                <w:rFonts w:cs="Times New Roman"/>
                <w:sz w:val="22"/>
                <w:szCs w:val="22"/>
              </w:rPr>
            </w:pPr>
            <w:r>
              <w:rPr>
                <w:rFonts w:cs="Times New Roman"/>
                <w:sz w:val="22"/>
                <w:szCs w:val="22"/>
              </w:rPr>
              <w:t>2</w:t>
            </w:r>
            <w:r w:rsidR="008F0914">
              <w:rPr>
                <w:rFonts w:cs="Times New Roman"/>
                <w:sz w:val="22"/>
                <w:szCs w:val="22"/>
              </w:rPr>
              <w:t>5</w:t>
            </w:r>
            <w:r w:rsidR="006E7899">
              <w:rPr>
                <w:rFonts w:cs="Times New Roman"/>
                <w:sz w:val="22"/>
                <w:szCs w:val="22"/>
              </w:rPr>
              <w:t>/</w:t>
            </w:r>
            <w:r w:rsidR="5FD7F4D9" w:rsidRPr="5FD7F4D9">
              <w:rPr>
                <w:rFonts w:cs="Times New Roman"/>
                <w:sz w:val="22"/>
                <w:szCs w:val="22"/>
              </w:rPr>
              <w:t>0</w:t>
            </w:r>
            <w:r w:rsidR="00327F84">
              <w:rPr>
                <w:rFonts w:cs="Times New Roman"/>
                <w:sz w:val="22"/>
                <w:szCs w:val="22"/>
              </w:rPr>
              <w:t>8</w:t>
            </w:r>
            <w:r w:rsidR="5FD7F4D9" w:rsidRPr="5FD7F4D9">
              <w:rPr>
                <w:rFonts w:cs="Times New Roman"/>
                <w:sz w:val="22"/>
                <w:szCs w:val="22"/>
              </w:rPr>
              <w:t xml:space="preserve"> </w:t>
            </w:r>
            <w:r w:rsidR="00B841DD">
              <w:rPr>
                <w:rFonts w:cs="Times New Roman"/>
                <w:sz w:val="22"/>
                <w:szCs w:val="22"/>
              </w:rPr>
              <w:t>–</w:t>
            </w:r>
            <w:r w:rsidR="5FD7F4D9" w:rsidRPr="5FD7F4D9">
              <w:rPr>
                <w:rFonts w:cs="Times New Roman"/>
                <w:sz w:val="22"/>
                <w:szCs w:val="22"/>
              </w:rPr>
              <w:t xml:space="preserve"> </w:t>
            </w:r>
            <w:r w:rsidR="008F0914">
              <w:rPr>
                <w:rFonts w:cs="Times New Roman"/>
                <w:sz w:val="22"/>
                <w:szCs w:val="22"/>
              </w:rPr>
              <w:t>4</w:t>
            </w:r>
          </w:p>
          <w:p w14:paraId="257065FB" w14:textId="77777777" w:rsidR="007B1068" w:rsidRPr="007F0453" w:rsidRDefault="007B1068">
            <w:pPr>
              <w:pStyle w:val="Contedodatabela"/>
              <w:snapToGrid w:val="0"/>
              <w:spacing w:line="200" w:lineRule="atLeast"/>
              <w:jc w:val="both"/>
              <w:rPr>
                <w:rFonts w:cs="Times New Roman"/>
                <w:sz w:val="22"/>
                <w:szCs w:val="22"/>
              </w:rPr>
            </w:pP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46D7F8A8" w14:textId="63909606" w:rsidR="007B1068" w:rsidRPr="007F0453" w:rsidRDefault="5FD7F4D9" w:rsidP="5FD7F4D9">
            <w:pPr>
              <w:spacing w:line="200" w:lineRule="atLeast"/>
              <w:jc w:val="both"/>
              <w:rPr>
                <w:rFonts w:cs="Times New Roman"/>
                <w:sz w:val="22"/>
                <w:szCs w:val="22"/>
              </w:rPr>
            </w:pPr>
            <w:r w:rsidRPr="5FD7F4D9">
              <w:rPr>
                <w:sz w:val="23"/>
                <w:szCs w:val="23"/>
              </w:rPr>
              <w:t>BERLIN, I. (2006). “Dois conceitos de liberdade”. In: O Estudo da Humanidade. São Paulo: Cia das Letras; pp.</w:t>
            </w:r>
            <w:r w:rsidR="00C55D66">
              <w:rPr>
                <w:sz w:val="23"/>
                <w:szCs w:val="23"/>
              </w:rPr>
              <w:t xml:space="preserve"> </w:t>
            </w:r>
            <w:r w:rsidRPr="5FD7F4D9">
              <w:rPr>
                <w:sz w:val="23"/>
                <w:szCs w:val="23"/>
              </w:rPr>
              <w:t>226-272</w:t>
            </w:r>
          </w:p>
        </w:tc>
      </w:tr>
      <w:tr w:rsidR="00327F84" w:rsidRPr="007F0453" w14:paraId="720F1F62" w14:textId="77777777" w:rsidTr="00A0201C">
        <w:trPr>
          <w:trHeight w:val="485"/>
        </w:trPr>
        <w:tc>
          <w:tcPr>
            <w:tcW w:w="1189" w:type="dxa"/>
            <w:tcBorders>
              <w:left w:val="single" w:sz="1" w:space="0" w:color="000000" w:themeColor="text1"/>
              <w:bottom w:val="single" w:sz="1" w:space="0" w:color="000000" w:themeColor="text1"/>
            </w:tcBorders>
            <w:shd w:val="clear" w:color="auto" w:fill="auto"/>
          </w:tcPr>
          <w:p w14:paraId="36F1DCA8" w14:textId="1DE929EC" w:rsidR="00327F84" w:rsidRDefault="008F0914" w:rsidP="5FD7F4D9">
            <w:pPr>
              <w:pStyle w:val="Contedodatabela"/>
              <w:spacing w:line="200" w:lineRule="atLeast"/>
              <w:jc w:val="both"/>
              <w:rPr>
                <w:rFonts w:cs="Times New Roman"/>
                <w:sz w:val="22"/>
                <w:szCs w:val="22"/>
              </w:rPr>
            </w:pPr>
            <w:r>
              <w:rPr>
                <w:rFonts w:cs="Times New Roman"/>
                <w:sz w:val="22"/>
                <w:szCs w:val="22"/>
              </w:rPr>
              <w:t>30</w:t>
            </w:r>
            <w:r w:rsidR="00327F84">
              <w:rPr>
                <w:rFonts w:cs="Times New Roman"/>
                <w:sz w:val="22"/>
                <w:szCs w:val="22"/>
              </w:rPr>
              <w:t xml:space="preserve">/08 – </w:t>
            </w:r>
            <w:r>
              <w:rPr>
                <w:rFonts w:cs="Times New Roman"/>
                <w:sz w:val="22"/>
                <w:szCs w:val="22"/>
              </w:rPr>
              <w:t>5</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35D134E0" w14:textId="3CD86030" w:rsidR="00327F84" w:rsidRDefault="00327F84" w:rsidP="5FD7F4D9">
            <w:pPr>
              <w:spacing w:line="200" w:lineRule="atLeast"/>
              <w:jc w:val="both"/>
              <w:rPr>
                <w:sz w:val="23"/>
                <w:szCs w:val="23"/>
              </w:rPr>
            </w:pPr>
            <w:r w:rsidRPr="5FD7F4D9">
              <w:rPr>
                <w:sz w:val="23"/>
                <w:szCs w:val="23"/>
              </w:rPr>
              <w:t>BERLIN, I. (2006). “Dois conceitos de liberdade”. In: O Estudo da Humanidade. São Paulo: Cia das Letras; pp.</w:t>
            </w:r>
            <w:r w:rsidR="00C55D66">
              <w:rPr>
                <w:sz w:val="23"/>
                <w:szCs w:val="23"/>
              </w:rPr>
              <w:t xml:space="preserve"> </w:t>
            </w:r>
            <w:r w:rsidRPr="5FD7F4D9">
              <w:rPr>
                <w:sz w:val="23"/>
                <w:szCs w:val="23"/>
              </w:rPr>
              <w:t>226-272</w:t>
            </w:r>
          </w:p>
          <w:p w14:paraId="77AAE48E" w14:textId="4C6BEAA7" w:rsidR="009E064F" w:rsidRPr="009E064F" w:rsidRDefault="009E064F" w:rsidP="5FD7F4D9">
            <w:pPr>
              <w:spacing w:line="200" w:lineRule="atLeast"/>
              <w:jc w:val="both"/>
              <w:rPr>
                <w:b/>
                <w:bCs/>
                <w:sz w:val="23"/>
                <w:szCs w:val="23"/>
              </w:rPr>
            </w:pPr>
            <w:r>
              <w:rPr>
                <w:b/>
                <w:bCs/>
                <w:sz w:val="23"/>
                <w:szCs w:val="23"/>
              </w:rPr>
              <w:lastRenderedPageBreak/>
              <w:t>Entrega da resenha</w:t>
            </w:r>
          </w:p>
        </w:tc>
      </w:tr>
      <w:tr w:rsidR="00913229" w:rsidRPr="007F0453" w14:paraId="68175F91" w14:textId="77777777" w:rsidTr="00A0201C">
        <w:trPr>
          <w:trHeight w:val="485"/>
        </w:trPr>
        <w:tc>
          <w:tcPr>
            <w:tcW w:w="1189" w:type="dxa"/>
            <w:tcBorders>
              <w:left w:val="single" w:sz="1" w:space="0" w:color="000000" w:themeColor="text1"/>
              <w:bottom w:val="single" w:sz="1" w:space="0" w:color="000000" w:themeColor="text1"/>
            </w:tcBorders>
            <w:shd w:val="clear" w:color="auto" w:fill="auto"/>
          </w:tcPr>
          <w:p w14:paraId="64C5353A" w14:textId="167D97B1" w:rsidR="00913229" w:rsidRDefault="008F0914" w:rsidP="5FD7F4D9">
            <w:pPr>
              <w:pStyle w:val="Contedodatabela"/>
              <w:spacing w:line="200" w:lineRule="atLeast"/>
              <w:jc w:val="both"/>
              <w:rPr>
                <w:rFonts w:cs="Times New Roman"/>
                <w:sz w:val="22"/>
                <w:szCs w:val="22"/>
              </w:rPr>
            </w:pPr>
            <w:r>
              <w:rPr>
                <w:rFonts w:cs="Times New Roman"/>
                <w:sz w:val="22"/>
                <w:szCs w:val="22"/>
              </w:rPr>
              <w:lastRenderedPageBreak/>
              <w:t>0</w:t>
            </w:r>
            <w:r w:rsidR="009E064F">
              <w:rPr>
                <w:rFonts w:cs="Times New Roman"/>
                <w:sz w:val="22"/>
                <w:szCs w:val="22"/>
              </w:rPr>
              <w:t>1</w:t>
            </w:r>
            <w:r w:rsidR="00913229">
              <w:rPr>
                <w:rFonts w:cs="Times New Roman"/>
                <w:sz w:val="22"/>
                <w:szCs w:val="22"/>
              </w:rPr>
              <w:t>/0</w:t>
            </w:r>
            <w:r>
              <w:rPr>
                <w:rFonts w:cs="Times New Roman"/>
                <w:sz w:val="22"/>
                <w:szCs w:val="22"/>
              </w:rPr>
              <w:t>9</w:t>
            </w:r>
            <w:r w:rsidR="00913229">
              <w:rPr>
                <w:rFonts w:cs="Times New Roman"/>
                <w:sz w:val="22"/>
                <w:szCs w:val="22"/>
              </w:rPr>
              <w:t xml:space="preserve"> – </w:t>
            </w:r>
            <w:r>
              <w:rPr>
                <w:rFonts w:cs="Times New Roman"/>
                <w:sz w:val="22"/>
                <w:szCs w:val="22"/>
              </w:rPr>
              <w:t>6</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7C97D6C6" w14:textId="62B8A58B" w:rsidR="00913229" w:rsidRPr="5FD7F4D9" w:rsidRDefault="00913229" w:rsidP="5FD7F4D9">
            <w:pPr>
              <w:spacing w:line="200" w:lineRule="atLeast"/>
              <w:jc w:val="both"/>
              <w:rPr>
                <w:sz w:val="23"/>
                <w:szCs w:val="23"/>
              </w:rPr>
            </w:pPr>
            <w:r>
              <w:t>ARENDT, Hannah. Que é liberdade? In: ARENDT, Hannah. Entre o Passado e o Futuro. 2ª ed. São Paulo, Perspectiva, 1988</w:t>
            </w:r>
          </w:p>
        </w:tc>
      </w:tr>
      <w:tr w:rsidR="00327F84" w:rsidRPr="007F0453" w14:paraId="445F0915" w14:textId="77777777" w:rsidTr="00A0201C">
        <w:trPr>
          <w:trHeight w:val="485"/>
        </w:trPr>
        <w:tc>
          <w:tcPr>
            <w:tcW w:w="1189" w:type="dxa"/>
            <w:tcBorders>
              <w:left w:val="single" w:sz="1" w:space="0" w:color="000000" w:themeColor="text1"/>
              <w:bottom w:val="single" w:sz="1" w:space="0" w:color="000000" w:themeColor="text1"/>
            </w:tcBorders>
            <w:shd w:val="clear" w:color="auto" w:fill="auto"/>
          </w:tcPr>
          <w:p w14:paraId="66BA7A46" w14:textId="7D74566F" w:rsidR="00327F84" w:rsidRDefault="009E064F" w:rsidP="5FD7F4D9">
            <w:pPr>
              <w:pStyle w:val="Contedodatabela"/>
              <w:spacing w:line="200" w:lineRule="atLeast"/>
              <w:jc w:val="both"/>
              <w:rPr>
                <w:rFonts w:cs="Times New Roman"/>
                <w:sz w:val="22"/>
                <w:szCs w:val="22"/>
              </w:rPr>
            </w:pPr>
            <w:r>
              <w:rPr>
                <w:rFonts w:cs="Times New Roman"/>
                <w:sz w:val="22"/>
                <w:szCs w:val="22"/>
              </w:rPr>
              <w:t>0</w:t>
            </w:r>
            <w:r w:rsidR="008F0914">
              <w:rPr>
                <w:rFonts w:cs="Times New Roman"/>
                <w:sz w:val="22"/>
                <w:szCs w:val="22"/>
              </w:rPr>
              <w:t>6</w:t>
            </w:r>
            <w:r w:rsidR="00327F84">
              <w:rPr>
                <w:rFonts w:cs="Times New Roman"/>
                <w:sz w:val="22"/>
                <w:szCs w:val="22"/>
              </w:rPr>
              <w:t>/0</w:t>
            </w:r>
            <w:r>
              <w:rPr>
                <w:rFonts w:cs="Times New Roman"/>
                <w:sz w:val="22"/>
                <w:szCs w:val="22"/>
              </w:rPr>
              <w:t>9</w:t>
            </w:r>
            <w:r w:rsidR="00327F84">
              <w:rPr>
                <w:rFonts w:cs="Times New Roman"/>
                <w:sz w:val="22"/>
                <w:szCs w:val="22"/>
              </w:rPr>
              <w:t xml:space="preserve"> – </w:t>
            </w:r>
            <w:r w:rsidR="008F0914">
              <w:rPr>
                <w:rFonts w:cs="Times New Roman"/>
                <w:sz w:val="22"/>
                <w:szCs w:val="22"/>
              </w:rPr>
              <w:t>7</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1AF1ABF8" w14:textId="07ABBE85" w:rsidR="00327F84" w:rsidRDefault="00327F84" w:rsidP="5FD7F4D9">
            <w:pPr>
              <w:spacing w:line="200" w:lineRule="atLeast"/>
              <w:jc w:val="both"/>
            </w:pPr>
            <w:r>
              <w:t>ARENDT, Hannah. Que é liberdade? In: ARENDT, Hannah. Entre o Passado e o Futuro. 2ª ed. São Paulo, Perspectiva, 1988</w:t>
            </w:r>
          </w:p>
        </w:tc>
      </w:tr>
      <w:tr w:rsidR="00FE3CA4" w:rsidRPr="007F0453" w14:paraId="4B779DB6" w14:textId="77777777" w:rsidTr="00A0201C">
        <w:trPr>
          <w:trHeight w:val="485"/>
        </w:trPr>
        <w:tc>
          <w:tcPr>
            <w:tcW w:w="1189" w:type="dxa"/>
            <w:tcBorders>
              <w:left w:val="single" w:sz="1" w:space="0" w:color="000000" w:themeColor="text1"/>
              <w:bottom w:val="single" w:sz="1" w:space="0" w:color="000000" w:themeColor="text1"/>
            </w:tcBorders>
            <w:shd w:val="clear" w:color="auto" w:fill="auto"/>
          </w:tcPr>
          <w:p w14:paraId="59FE7132" w14:textId="29D757DA" w:rsidR="00FE3CA4" w:rsidRDefault="00FE3CA4" w:rsidP="5FD7F4D9">
            <w:pPr>
              <w:pStyle w:val="Contedodatabela"/>
              <w:spacing w:line="200" w:lineRule="atLeast"/>
              <w:jc w:val="both"/>
              <w:rPr>
                <w:rFonts w:cs="Times New Roman"/>
                <w:sz w:val="22"/>
                <w:szCs w:val="22"/>
              </w:rPr>
            </w:pPr>
            <w:r>
              <w:rPr>
                <w:rFonts w:cs="Times New Roman"/>
                <w:sz w:val="22"/>
                <w:szCs w:val="22"/>
              </w:rPr>
              <w:t>0</w:t>
            </w:r>
            <w:r w:rsidR="008F0914">
              <w:rPr>
                <w:rFonts w:cs="Times New Roman"/>
                <w:sz w:val="22"/>
                <w:szCs w:val="22"/>
              </w:rPr>
              <w:t>8</w:t>
            </w:r>
            <w:r>
              <w:rPr>
                <w:rFonts w:cs="Times New Roman"/>
                <w:sz w:val="22"/>
                <w:szCs w:val="22"/>
              </w:rPr>
              <w:t>/0</w:t>
            </w:r>
            <w:r w:rsidR="00327F84">
              <w:rPr>
                <w:rFonts w:cs="Times New Roman"/>
                <w:sz w:val="22"/>
                <w:szCs w:val="22"/>
              </w:rPr>
              <w:t xml:space="preserve">9 – </w:t>
            </w:r>
            <w:r w:rsidR="008F0914">
              <w:rPr>
                <w:rFonts w:cs="Times New Roman"/>
                <w:sz w:val="22"/>
                <w:szCs w:val="22"/>
              </w:rPr>
              <w:t>8</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62D845BA" w14:textId="77777777" w:rsidR="00327F84" w:rsidRDefault="00327F84" w:rsidP="00327F84">
            <w:pPr>
              <w:spacing w:line="100" w:lineRule="atLeast"/>
              <w:jc w:val="both"/>
            </w:pPr>
            <w:r>
              <w:t xml:space="preserve">PETTIT, Philip. Liberdade como antipoder. Política &amp; Sociedade, vol. 9, n. 16, 2010. </w:t>
            </w:r>
          </w:p>
          <w:p w14:paraId="11497E1B" w14:textId="1DF7EC0E" w:rsidR="00FE3CA4" w:rsidRPr="00FE3CA4" w:rsidRDefault="00327F84" w:rsidP="00327F84">
            <w:pPr>
              <w:spacing w:line="200" w:lineRule="atLeast"/>
              <w:jc w:val="both"/>
              <w:rPr>
                <w:b/>
                <w:bCs/>
                <w:sz w:val="23"/>
                <w:szCs w:val="23"/>
              </w:rPr>
            </w:pPr>
            <w:r>
              <w:t xml:space="preserve">Disponível em </w:t>
            </w:r>
            <w:hyperlink r:id="rId8" w:history="1">
              <w:r w:rsidRPr="00CE01A1">
                <w:rPr>
                  <w:rStyle w:val="Hyperlink"/>
                </w:rPr>
                <w:t>https://periodicos.ufsc.br/index.php/politica/article/view/2175-7984.2010v9n16p11/12304</w:t>
              </w:r>
            </w:hyperlink>
          </w:p>
        </w:tc>
      </w:tr>
      <w:tr w:rsidR="007B1068" w:rsidRPr="007F0453" w14:paraId="05737172" w14:textId="77777777" w:rsidTr="00A0201C">
        <w:tc>
          <w:tcPr>
            <w:tcW w:w="1189" w:type="dxa"/>
            <w:tcBorders>
              <w:left w:val="single" w:sz="1" w:space="0" w:color="000000" w:themeColor="text1"/>
              <w:bottom w:val="single" w:sz="1" w:space="0" w:color="000000" w:themeColor="text1"/>
            </w:tcBorders>
            <w:shd w:val="clear" w:color="auto" w:fill="auto"/>
          </w:tcPr>
          <w:p w14:paraId="46B114D1" w14:textId="4BEA724E" w:rsidR="007B1068" w:rsidRPr="007F0453" w:rsidRDefault="009E064F" w:rsidP="5FD7F4D9">
            <w:pPr>
              <w:pStyle w:val="Contedodatabela"/>
              <w:spacing w:line="200" w:lineRule="atLeast"/>
              <w:jc w:val="both"/>
              <w:rPr>
                <w:rFonts w:cs="Times New Roman"/>
                <w:sz w:val="22"/>
                <w:szCs w:val="22"/>
              </w:rPr>
            </w:pPr>
            <w:r>
              <w:rPr>
                <w:rFonts w:cs="Times New Roman"/>
                <w:sz w:val="22"/>
                <w:szCs w:val="22"/>
              </w:rPr>
              <w:t>1</w:t>
            </w:r>
            <w:r w:rsidR="008F0914">
              <w:rPr>
                <w:rFonts w:cs="Times New Roman"/>
                <w:sz w:val="22"/>
                <w:szCs w:val="22"/>
              </w:rPr>
              <w:t>3</w:t>
            </w:r>
            <w:r w:rsidR="006E7899">
              <w:rPr>
                <w:rFonts w:cs="Times New Roman"/>
                <w:sz w:val="22"/>
                <w:szCs w:val="22"/>
              </w:rPr>
              <w:t>/0</w:t>
            </w:r>
            <w:r w:rsidR="00327F84">
              <w:rPr>
                <w:rFonts w:cs="Times New Roman"/>
                <w:sz w:val="22"/>
                <w:szCs w:val="22"/>
              </w:rPr>
              <w:t>9</w:t>
            </w:r>
            <w:r w:rsidR="5FD7F4D9" w:rsidRPr="5FD7F4D9">
              <w:rPr>
                <w:rFonts w:cs="Times New Roman"/>
                <w:sz w:val="22"/>
                <w:szCs w:val="22"/>
              </w:rPr>
              <w:t xml:space="preserve"> </w:t>
            </w:r>
            <w:r w:rsidR="00B841DD">
              <w:rPr>
                <w:rFonts w:cs="Times New Roman"/>
                <w:sz w:val="22"/>
                <w:szCs w:val="22"/>
              </w:rPr>
              <w:t xml:space="preserve">– </w:t>
            </w:r>
            <w:r w:rsidR="008F0914">
              <w:rPr>
                <w:rFonts w:cs="Times New Roman"/>
                <w:sz w:val="22"/>
                <w:szCs w:val="22"/>
              </w:rPr>
              <w:t>9</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15407277" w14:textId="77777777" w:rsidR="00913229" w:rsidRDefault="00913229" w:rsidP="00913229">
            <w:pPr>
              <w:spacing w:line="100" w:lineRule="atLeast"/>
              <w:jc w:val="both"/>
            </w:pPr>
            <w:r>
              <w:t xml:space="preserve">PETTIT, Philip. Liberdade como antipoder. Política &amp; Sociedade, vol. 9, n. 16, 2010. </w:t>
            </w:r>
          </w:p>
          <w:p w14:paraId="6C081C1C" w14:textId="3A39B7F6" w:rsidR="007B1068" w:rsidRPr="007F0453" w:rsidRDefault="00913229" w:rsidP="00913229">
            <w:pPr>
              <w:spacing w:line="100" w:lineRule="atLeast"/>
              <w:jc w:val="both"/>
              <w:rPr>
                <w:rFonts w:cs="Times New Roman"/>
                <w:b/>
                <w:bCs/>
                <w:sz w:val="22"/>
                <w:szCs w:val="22"/>
              </w:rPr>
            </w:pPr>
            <w:r>
              <w:t xml:space="preserve">Disponível em </w:t>
            </w:r>
            <w:hyperlink r:id="rId9" w:history="1">
              <w:r w:rsidRPr="00CE01A1">
                <w:rPr>
                  <w:rStyle w:val="Hyperlink"/>
                </w:rPr>
                <w:t>https://periodicos.ufsc.br/index.php/politica/article/view/2175-7984.2010v9n16p11/12304</w:t>
              </w:r>
            </w:hyperlink>
          </w:p>
        </w:tc>
      </w:tr>
      <w:tr w:rsidR="00F30D28" w:rsidRPr="007F0453" w14:paraId="071475B5" w14:textId="77777777" w:rsidTr="00A0201C">
        <w:tc>
          <w:tcPr>
            <w:tcW w:w="1189" w:type="dxa"/>
            <w:tcBorders>
              <w:left w:val="single" w:sz="1" w:space="0" w:color="000000" w:themeColor="text1"/>
              <w:bottom w:val="single" w:sz="1" w:space="0" w:color="000000" w:themeColor="text1"/>
            </w:tcBorders>
            <w:shd w:val="clear" w:color="auto" w:fill="auto"/>
          </w:tcPr>
          <w:p w14:paraId="56FBDD02" w14:textId="77777777" w:rsidR="00F30D28" w:rsidRDefault="00F30D28" w:rsidP="5FD7F4D9">
            <w:pPr>
              <w:pStyle w:val="Contedodatabela"/>
              <w:spacing w:line="200" w:lineRule="atLeast"/>
              <w:jc w:val="both"/>
              <w:rPr>
                <w:rFonts w:cs="Times New Roman"/>
                <w:sz w:val="22"/>
                <w:szCs w:val="22"/>
              </w:rPr>
            </w:pP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175A87B2" w14:textId="1C31E21F" w:rsidR="00F30D28" w:rsidRDefault="00F30D28" w:rsidP="00F30D28">
            <w:pPr>
              <w:spacing w:line="100" w:lineRule="atLeast"/>
              <w:jc w:val="center"/>
            </w:pPr>
            <w:r w:rsidRPr="5FD7F4D9">
              <w:rPr>
                <w:rFonts w:cs="Times New Roman"/>
                <w:b/>
                <w:bCs/>
                <w:sz w:val="22"/>
                <w:szCs w:val="22"/>
              </w:rPr>
              <w:t>UNIDADE III - DEMOCRACIA, REPRESENTAÇÃO E PARTICIPAÇÃO</w:t>
            </w:r>
          </w:p>
        </w:tc>
      </w:tr>
      <w:tr w:rsidR="007B1068" w:rsidRPr="007F0453" w14:paraId="4FB6FC3D" w14:textId="77777777" w:rsidTr="00A0201C">
        <w:tc>
          <w:tcPr>
            <w:tcW w:w="1189" w:type="dxa"/>
            <w:tcBorders>
              <w:left w:val="single" w:sz="1" w:space="0" w:color="000000" w:themeColor="text1"/>
              <w:bottom w:val="single" w:sz="1" w:space="0" w:color="000000" w:themeColor="text1"/>
            </w:tcBorders>
            <w:shd w:val="clear" w:color="auto" w:fill="auto"/>
          </w:tcPr>
          <w:p w14:paraId="0E406D06" w14:textId="3E90AAA7" w:rsidR="007B1068" w:rsidRPr="007F0453" w:rsidRDefault="00FE3CA4" w:rsidP="5FD7F4D9">
            <w:pPr>
              <w:pStyle w:val="Contedodatabela"/>
              <w:spacing w:line="200" w:lineRule="atLeast"/>
              <w:jc w:val="both"/>
              <w:rPr>
                <w:rStyle w:val="Hyperlink"/>
                <w:rFonts w:eastAsia="Times-Roman" w:cs="Times New Roman"/>
                <w:color w:val="auto"/>
                <w:sz w:val="22"/>
                <w:szCs w:val="22"/>
                <w:u w:val="none"/>
              </w:rPr>
            </w:pPr>
            <w:r>
              <w:rPr>
                <w:rFonts w:cs="Times New Roman"/>
                <w:sz w:val="22"/>
                <w:szCs w:val="22"/>
              </w:rPr>
              <w:t>1</w:t>
            </w:r>
            <w:r w:rsidR="008F0914">
              <w:rPr>
                <w:rFonts w:cs="Times New Roman"/>
                <w:sz w:val="22"/>
                <w:szCs w:val="22"/>
              </w:rPr>
              <w:t>5</w:t>
            </w:r>
            <w:r w:rsidR="006E7899">
              <w:rPr>
                <w:rFonts w:cs="Times New Roman"/>
                <w:sz w:val="22"/>
                <w:szCs w:val="22"/>
              </w:rPr>
              <w:t>/0</w:t>
            </w:r>
            <w:r w:rsidR="00F6217F">
              <w:rPr>
                <w:rFonts w:cs="Times New Roman"/>
                <w:sz w:val="22"/>
                <w:szCs w:val="22"/>
              </w:rPr>
              <w:t>9</w:t>
            </w:r>
            <w:r w:rsidR="5FD7F4D9" w:rsidRPr="5FD7F4D9">
              <w:rPr>
                <w:rFonts w:cs="Times New Roman"/>
                <w:sz w:val="22"/>
                <w:szCs w:val="22"/>
              </w:rPr>
              <w:t xml:space="preserve"> </w:t>
            </w:r>
            <w:r w:rsidR="00802E45">
              <w:rPr>
                <w:rFonts w:cs="Times New Roman"/>
                <w:sz w:val="22"/>
                <w:szCs w:val="22"/>
              </w:rPr>
              <w:t xml:space="preserve">– </w:t>
            </w:r>
            <w:r w:rsidR="00F6217F">
              <w:rPr>
                <w:rFonts w:cs="Times New Roman"/>
                <w:sz w:val="22"/>
                <w:szCs w:val="22"/>
              </w:rPr>
              <w:t>1</w:t>
            </w:r>
            <w:r w:rsidR="008F0914">
              <w:rPr>
                <w:rFonts w:cs="Times New Roman"/>
                <w:sz w:val="22"/>
                <w:szCs w:val="22"/>
              </w:rPr>
              <w:t>0</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1B0B586B" w14:textId="0C83DC8D" w:rsidR="007B1068" w:rsidRPr="00E0396C" w:rsidRDefault="00F30D28" w:rsidP="5FD7F4D9">
            <w:pPr>
              <w:spacing w:line="100" w:lineRule="atLeast"/>
              <w:jc w:val="both"/>
              <w:rPr>
                <w:rFonts w:cs="Times New Roman"/>
                <w:b/>
                <w:bCs/>
                <w:sz w:val="22"/>
                <w:szCs w:val="22"/>
              </w:rPr>
            </w:pPr>
            <w:r>
              <w:rPr>
                <w:rFonts w:cs="Times New Roman"/>
              </w:rPr>
              <w:t>DAHL, Robert. Poliarquia. São Paulo: USP, 1997. Prefácio, Intro e Cap. 1</w:t>
            </w:r>
          </w:p>
        </w:tc>
      </w:tr>
      <w:tr w:rsidR="003140C7" w:rsidRPr="007F0453" w14:paraId="0D5AC97B" w14:textId="77777777" w:rsidTr="00A0201C">
        <w:tc>
          <w:tcPr>
            <w:tcW w:w="1189" w:type="dxa"/>
            <w:tcBorders>
              <w:left w:val="single" w:sz="1" w:space="0" w:color="000000" w:themeColor="text1"/>
              <w:bottom w:val="single" w:sz="1" w:space="0" w:color="000000" w:themeColor="text1"/>
            </w:tcBorders>
            <w:shd w:val="clear" w:color="auto" w:fill="auto"/>
          </w:tcPr>
          <w:p w14:paraId="06D815B9" w14:textId="3DDA5965" w:rsidR="003140C7" w:rsidRPr="1D953315" w:rsidRDefault="009E064F" w:rsidP="1D953315">
            <w:pPr>
              <w:pStyle w:val="Contedodatabela"/>
              <w:spacing w:line="200" w:lineRule="atLeast"/>
              <w:jc w:val="both"/>
              <w:rPr>
                <w:sz w:val="22"/>
                <w:szCs w:val="22"/>
              </w:rPr>
            </w:pPr>
            <w:r>
              <w:rPr>
                <w:sz w:val="22"/>
                <w:szCs w:val="22"/>
              </w:rPr>
              <w:t>2</w:t>
            </w:r>
            <w:r w:rsidR="008F0914">
              <w:rPr>
                <w:sz w:val="22"/>
                <w:szCs w:val="22"/>
              </w:rPr>
              <w:t>0</w:t>
            </w:r>
            <w:r w:rsidR="003140C7">
              <w:rPr>
                <w:sz w:val="22"/>
                <w:szCs w:val="22"/>
              </w:rPr>
              <w:t>/0</w:t>
            </w:r>
            <w:r w:rsidR="00F6217F">
              <w:rPr>
                <w:sz w:val="22"/>
                <w:szCs w:val="22"/>
              </w:rPr>
              <w:t>9</w:t>
            </w:r>
            <w:r w:rsidR="003140C7">
              <w:rPr>
                <w:sz w:val="22"/>
                <w:szCs w:val="22"/>
              </w:rPr>
              <w:t xml:space="preserve"> – </w:t>
            </w:r>
            <w:r w:rsidR="00F6217F">
              <w:rPr>
                <w:sz w:val="22"/>
                <w:szCs w:val="22"/>
              </w:rPr>
              <w:t>1</w:t>
            </w:r>
            <w:r w:rsidR="008F0914">
              <w:rPr>
                <w:sz w:val="22"/>
                <w:szCs w:val="22"/>
              </w:rPr>
              <w:t>1</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2AC61D32" w14:textId="013726C1" w:rsidR="003140C7" w:rsidRDefault="00EE780A" w:rsidP="5FD7F4D9">
            <w:pPr>
              <w:spacing w:line="100" w:lineRule="atLeast"/>
              <w:jc w:val="both"/>
              <w:rPr>
                <w:rFonts w:cs="Times New Roman"/>
              </w:rPr>
            </w:pPr>
            <w:r>
              <w:rPr>
                <w:rFonts w:cs="Times New Roman"/>
              </w:rPr>
              <w:t>DAHL, Robert. Poliarquia. São Paulo: USP, 1997. Prefácio, Intro e Cap. 1</w:t>
            </w:r>
          </w:p>
        </w:tc>
      </w:tr>
      <w:tr w:rsidR="00F6217F" w:rsidRPr="007F0453" w14:paraId="213940CF" w14:textId="77777777" w:rsidTr="00A0201C">
        <w:tc>
          <w:tcPr>
            <w:tcW w:w="1189" w:type="dxa"/>
            <w:tcBorders>
              <w:left w:val="single" w:sz="1" w:space="0" w:color="000000" w:themeColor="text1"/>
              <w:bottom w:val="single" w:sz="1" w:space="0" w:color="000000" w:themeColor="text1"/>
            </w:tcBorders>
            <w:shd w:val="clear" w:color="auto" w:fill="auto"/>
          </w:tcPr>
          <w:p w14:paraId="3E3F822E" w14:textId="6FCF2733" w:rsidR="00F6217F" w:rsidRDefault="00F6217F" w:rsidP="1D953315">
            <w:pPr>
              <w:pStyle w:val="Contedodatabela"/>
              <w:spacing w:line="200" w:lineRule="atLeast"/>
              <w:jc w:val="both"/>
              <w:rPr>
                <w:sz w:val="22"/>
                <w:szCs w:val="22"/>
              </w:rPr>
            </w:pPr>
            <w:r>
              <w:rPr>
                <w:sz w:val="22"/>
                <w:szCs w:val="22"/>
              </w:rPr>
              <w:t>2</w:t>
            </w:r>
            <w:r w:rsidR="008F0914">
              <w:rPr>
                <w:sz w:val="22"/>
                <w:szCs w:val="22"/>
              </w:rPr>
              <w:t>2</w:t>
            </w:r>
            <w:r>
              <w:rPr>
                <w:sz w:val="22"/>
                <w:szCs w:val="22"/>
              </w:rPr>
              <w:t>/09 – 1</w:t>
            </w:r>
            <w:r w:rsidR="008F0914">
              <w:rPr>
                <w:sz w:val="22"/>
                <w:szCs w:val="22"/>
              </w:rPr>
              <w:t>2</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2571FE65" w14:textId="3F7F8D68" w:rsidR="00F6217F" w:rsidRDefault="00F30D28" w:rsidP="5FD7F4D9">
            <w:pPr>
              <w:spacing w:line="100" w:lineRule="atLeast"/>
              <w:jc w:val="both"/>
              <w:rPr>
                <w:rFonts w:cs="Times New Roman"/>
              </w:rPr>
            </w:pPr>
            <w:r w:rsidRPr="5FD7F4D9">
              <w:rPr>
                <w:rFonts w:cs="Times New Roman"/>
              </w:rPr>
              <w:t>PATEMAN, Carole. Participação e Teoria Democrática. São Paulo: Paz e Terra, 1992. Cap.</w:t>
            </w:r>
            <w:r>
              <w:rPr>
                <w:rFonts w:cs="Times New Roman"/>
              </w:rPr>
              <w:t xml:space="preserve"> </w:t>
            </w:r>
            <w:r w:rsidRPr="5FD7F4D9">
              <w:rPr>
                <w:rFonts w:cs="Times New Roman"/>
              </w:rPr>
              <w:t>2</w:t>
            </w:r>
          </w:p>
        </w:tc>
      </w:tr>
      <w:tr w:rsidR="00F6217F" w:rsidRPr="007F0453" w14:paraId="0175CC6E" w14:textId="77777777" w:rsidTr="00A0201C">
        <w:tc>
          <w:tcPr>
            <w:tcW w:w="1189" w:type="dxa"/>
            <w:tcBorders>
              <w:left w:val="single" w:sz="1" w:space="0" w:color="000000" w:themeColor="text1"/>
              <w:bottom w:val="single" w:sz="1" w:space="0" w:color="000000" w:themeColor="text1"/>
            </w:tcBorders>
            <w:shd w:val="clear" w:color="auto" w:fill="auto"/>
          </w:tcPr>
          <w:p w14:paraId="083A965C" w14:textId="345F5451" w:rsidR="00F6217F" w:rsidRDefault="008F0914" w:rsidP="1D953315">
            <w:pPr>
              <w:pStyle w:val="Contedodatabela"/>
              <w:spacing w:line="200" w:lineRule="atLeast"/>
              <w:jc w:val="both"/>
              <w:rPr>
                <w:sz w:val="22"/>
                <w:szCs w:val="22"/>
              </w:rPr>
            </w:pPr>
            <w:r>
              <w:rPr>
                <w:sz w:val="22"/>
                <w:szCs w:val="22"/>
              </w:rPr>
              <w:t>2</w:t>
            </w:r>
            <w:r w:rsidR="00F30D28">
              <w:rPr>
                <w:sz w:val="22"/>
                <w:szCs w:val="22"/>
              </w:rPr>
              <w:t>7</w:t>
            </w:r>
            <w:r w:rsidR="00F6217F">
              <w:rPr>
                <w:sz w:val="22"/>
                <w:szCs w:val="22"/>
              </w:rPr>
              <w:t>/09 – 1</w:t>
            </w:r>
            <w:r w:rsidR="00F30D28">
              <w:rPr>
                <w:sz w:val="22"/>
                <w:szCs w:val="22"/>
              </w:rPr>
              <w:t>3</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4AA6F0EF" w14:textId="5F1B7496" w:rsidR="00F6217F" w:rsidRPr="5FD7F4D9" w:rsidRDefault="00F6217F" w:rsidP="00B52204">
            <w:pPr>
              <w:spacing w:line="100" w:lineRule="atLeast"/>
              <w:jc w:val="both"/>
              <w:rPr>
                <w:rFonts w:cs="Times New Roman"/>
              </w:rPr>
            </w:pPr>
            <w:r w:rsidRPr="5FD7F4D9">
              <w:rPr>
                <w:rFonts w:cs="Times New Roman"/>
              </w:rPr>
              <w:t>PATEMAN, Carole. Participação e Teoria Democrática. São Paulo: Paz e Terra, 1992. Cap. 2</w:t>
            </w:r>
          </w:p>
        </w:tc>
      </w:tr>
      <w:tr w:rsidR="000225AE" w:rsidRPr="007F0453" w14:paraId="2CD3A3F4" w14:textId="77777777" w:rsidTr="00A0201C">
        <w:tc>
          <w:tcPr>
            <w:tcW w:w="1189" w:type="dxa"/>
            <w:tcBorders>
              <w:left w:val="single" w:sz="1" w:space="0" w:color="000000" w:themeColor="text1"/>
              <w:bottom w:val="single" w:sz="1" w:space="0" w:color="000000" w:themeColor="text1"/>
            </w:tcBorders>
            <w:shd w:val="clear" w:color="auto" w:fill="auto"/>
          </w:tcPr>
          <w:p w14:paraId="2A0BB2C4" w14:textId="53316F69" w:rsidR="000225AE" w:rsidRDefault="00F30D28" w:rsidP="1D953315">
            <w:pPr>
              <w:pStyle w:val="Contedodatabela"/>
              <w:spacing w:line="200" w:lineRule="atLeast"/>
              <w:jc w:val="both"/>
              <w:rPr>
                <w:sz w:val="22"/>
                <w:szCs w:val="22"/>
              </w:rPr>
            </w:pPr>
            <w:r>
              <w:rPr>
                <w:sz w:val="22"/>
                <w:szCs w:val="22"/>
              </w:rPr>
              <w:t>29</w:t>
            </w:r>
            <w:r w:rsidR="000225AE">
              <w:rPr>
                <w:sz w:val="22"/>
                <w:szCs w:val="22"/>
              </w:rPr>
              <w:t>/0</w:t>
            </w:r>
            <w:r>
              <w:rPr>
                <w:sz w:val="22"/>
                <w:szCs w:val="22"/>
              </w:rPr>
              <w:t>9</w:t>
            </w:r>
            <w:r w:rsidR="000225AE">
              <w:rPr>
                <w:sz w:val="22"/>
                <w:szCs w:val="22"/>
              </w:rPr>
              <w:t xml:space="preserve"> – 1</w:t>
            </w:r>
            <w:r>
              <w:rPr>
                <w:sz w:val="22"/>
                <w:szCs w:val="22"/>
              </w:rPr>
              <w:t>4</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1DD5C42D" w14:textId="176D5946" w:rsidR="000225AE" w:rsidRPr="5FD7F4D9" w:rsidRDefault="000225AE" w:rsidP="00B52204">
            <w:pPr>
              <w:spacing w:line="100" w:lineRule="atLeast"/>
              <w:jc w:val="both"/>
              <w:rPr>
                <w:rFonts w:cs="Times New Roman"/>
              </w:rPr>
            </w:pPr>
            <w:r>
              <w:rPr>
                <w:rFonts w:cs="Times New Roman"/>
              </w:rPr>
              <w:t xml:space="preserve">MANIN, Bernard. Metamorfoses do governo representativo. </w:t>
            </w:r>
            <w:r>
              <w:rPr>
                <w:rFonts w:cs="Times New Roman"/>
                <w:i/>
                <w:iCs/>
              </w:rPr>
              <w:t>Revista Brasileira de Ciências Sociais</w:t>
            </w:r>
            <w:r>
              <w:rPr>
                <w:rFonts w:cs="Times New Roman"/>
              </w:rPr>
              <w:t>, v. 10, n. 29, 1995</w:t>
            </w:r>
          </w:p>
        </w:tc>
      </w:tr>
      <w:tr w:rsidR="003140C7" w:rsidRPr="007F0453" w14:paraId="7484AF7E" w14:textId="77777777" w:rsidTr="00A0201C">
        <w:tc>
          <w:tcPr>
            <w:tcW w:w="1189" w:type="dxa"/>
            <w:tcBorders>
              <w:left w:val="single" w:sz="1" w:space="0" w:color="000000" w:themeColor="text1"/>
              <w:bottom w:val="single" w:sz="1" w:space="0" w:color="000000" w:themeColor="text1"/>
            </w:tcBorders>
            <w:shd w:val="clear" w:color="auto" w:fill="auto"/>
          </w:tcPr>
          <w:p w14:paraId="215187B5" w14:textId="31FCC7EE" w:rsidR="003140C7" w:rsidRDefault="00913229" w:rsidP="003140C7">
            <w:pPr>
              <w:pStyle w:val="Contedodatabela"/>
              <w:spacing w:line="200" w:lineRule="atLeast"/>
              <w:jc w:val="both"/>
              <w:rPr>
                <w:rFonts w:eastAsia="Times New Roman" w:cs="Times New Roman"/>
                <w:sz w:val="22"/>
                <w:szCs w:val="22"/>
              </w:rPr>
            </w:pPr>
            <w:r>
              <w:rPr>
                <w:sz w:val="22"/>
                <w:szCs w:val="22"/>
              </w:rPr>
              <w:t>0</w:t>
            </w:r>
            <w:r w:rsidR="00F30D28">
              <w:rPr>
                <w:sz w:val="22"/>
                <w:szCs w:val="22"/>
              </w:rPr>
              <w:t>4</w:t>
            </w:r>
            <w:r w:rsidR="003140C7" w:rsidRPr="1D953315">
              <w:rPr>
                <w:sz w:val="22"/>
                <w:szCs w:val="22"/>
              </w:rPr>
              <w:t>/</w:t>
            </w:r>
            <w:r w:rsidR="000225AE">
              <w:rPr>
                <w:sz w:val="22"/>
                <w:szCs w:val="22"/>
              </w:rPr>
              <w:t>10</w:t>
            </w:r>
            <w:r w:rsidR="003140C7" w:rsidRPr="1D953315">
              <w:rPr>
                <w:sz w:val="22"/>
                <w:szCs w:val="22"/>
              </w:rPr>
              <w:t xml:space="preserve"> </w:t>
            </w:r>
            <w:r w:rsidR="003140C7">
              <w:rPr>
                <w:sz w:val="22"/>
                <w:szCs w:val="22"/>
              </w:rPr>
              <w:t>–</w:t>
            </w:r>
            <w:r w:rsidR="003140C7" w:rsidRPr="1D953315">
              <w:rPr>
                <w:sz w:val="22"/>
                <w:szCs w:val="22"/>
              </w:rPr>
              <w:t xml:space="preserve"> </w:t>
            </w:r>
            <w:r w:rsidR="000225AE">
              <w:rPr>
                <w:sz w:val="22"/>
                <w:szCs w:val="22"/>
              </w:rPr>
              <w:t>1</w:t>
            </w:r>
            <w:r w:rsidR="00F30D28">
              <w:rPr>
                <w:sz w:val="22"/>
                <w:szCs w:val="22"/>
              </w:rPr>
              <w:t>5</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4FCFDE01" w14:textId="590697D0" w:rsidR="003140C7" w:rsidRPr="000D5C44" w:rsidRDefault="003140C7" w:rsidP="003140C7">
            <w:pPr>
              <w:spacing w:line="100" w:lineRule="atLeast"/>
              <w:jc w:val="both"/>
            </w:pPr>
            <w:r>
              <w:rPr>
                <w:rFonts w:cs="Times New Roman"/>
              </w:rPr>
              <w:t xml:space="preserve">MANIN, Bernard. Metamorfoses do governo representativo. </w:t>
            </w:r>
            <w:r>
              <w:rPr>
                <w:rFonts w:cs="Times New Roman"/>
                <w:i/>
                <w:iCs/>
              </w:rPr>
              <w:t>Revista Brasileira de Ciências Sociais</w:t>
            </w:r>
            <w:r>
              <w:rPr>
                <w:rFonts w:cs="Times New Roman"/>
              </w:rPr>
              <w:t>, v. 10, n. 29, 1995</w:t>
            </w:r>
          </w:p>
        </w:tc>
      </w:tr>
      <w:tr w:rsidR="003140C7" w:rsidRPr="007F0453" w14:paraId="4D7A999A" w14:textId="77777777" w:rsidTr="00A0201C">
        <w:tc>
          <w:tcPr>
            <w:tcW w:w="1189" w:type="dxa"/>
            <w:tcBorders>
              <w:left w:val="single" w:sz="1" w:space="0" w:color="000000" w:themeColor="text1"/>
              <w:bottom w:val="single" w:sz="1" w:space="0" w:color="000000" w:themeColor="text1"/>
            </w:tcBorders>
            <w:shd w:val="clear" w:color="auto" w:fill="auto"/>
          </w:tcPr>
          <w:p w14:paraId="449EFE9E" w14:textId="0440EAD7" w:rsidR="003140C7" w:rsidRPr="007F0453" w:rsidRDefault="00F30D28" w:rsidP="003140C7">
            <w:pPr>
              <w:pStyle w:val="Contedodatabela"/>
              <w:spacing w:line="200" w:lineRule="atLeast"/>
              <w:jc w:val="both"/>
              <w:rPr>
                <w:rStyle w:val="Hyperlink"/>
                <w:rFonts w:ascii="Times New Roman,Times-Roman" w:eastAsia="Times New Roman,Times-Roman" w:hAnsi="Times New Roman,Times-Roman" w:cs="Times New Roman,Times-Roman"/>
                <w:color w:val="000000" w:themeColor="text1"/>
                <w:sz w:val="22"/>
                <w:szCs w:val="22"/>
                <w:u w:val="none"/>
                <w:lang w:val="es-ES"/>
              </w:rPr>
            </w:pPr>
            <w:r>
              <w:rPr>
                <w:sz w:val="22"/>
                <w:szCs w:val="22"/>
              </w:rPr>
              <w:t>06</w:t>
            </w:r>
            <w:r w:rsidR="003140C7" w:rsidRPr="1D953315">
              <w:rPr>
                <w:sz w:val="22"/>
                <w:szCs w:val="22"/>
              </w:rPr>
              <w:t>/</w:t>
            </w:r>
            <w:r w:rsidR="000225AE">
              <w:rPr>
                <w:sz w:val="22"/>
                <w:szCs w:val="22"/>
              </w:rPr>
              <w:t>1</w:t>
            </w:r>
            <w:r w:rsidR="00F658FB">
              <w:rPr>
                <w:sz w:val="22"/>
                <w:szCs w:val="22"/>
              </w:rPr>
              <w:t>0</w:t>
            </w:r>
            <w:r w:rsidR="003140C7" w:rsidRPr="1D953315">
              <w:rPr>
                <w:sz w:val="22"/>
                <w:szCs w:val="22"/>
              </w:rPr>
              <w:t xml:space="preserve"> </w:t>
            </w:r>
            <w:r w:rsidR="003140C7">
              <w:rPr>
                <w:sz w:val="22"/>
                <w:szCs w:val="22"/>
              </w:rPr>
              <w:t>–</w:t>
            </w:r>
            <w:r w:rsidR="003140C7" w:rsidRPr="1D953315">
              <w:rPr>
                <w:sz w:val="22"/>
                <w:szCs w:val="22"/>
              </w:rPr>
              <w:t xml:space="preserve"> </w:t>
            </w:r>
            <w:r w:rsidR="009B2CC5">
              <w:rPr>
                <w:sz w:val="22"/>
                <w:szCs w:val="22"/>
              </w:rPr>
              <w:t>1</w:t>
            </w:r>
            <w:r>
              <w:rPr>
                <w:sz w:val="22"/>
                <w:szCs w:val="22"/>
              </w:rPr>
              <w:t>6</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0462A843" w14:textId="56BF4FB8" w:rsidR="003140C7" w:rsidRPr="00E0396C" w:rsidRDefault="00EE780A" w:rsidP="003140C7">
            <w:pPr>
              <w:snapToGrid w:val="0"/>
              <w:spacing w:line="100" w:lineRule="atLeast"/>
              <w:jc w:val="both"/>
              <w:rPr>
                <w:rFonts w:eastAsia="Times-Roman" w:cs="Times New Roman"/>
                <w:b/>
                <w:bCs/>
                <w:sz w:val="22"/>
                <w:szCs w:val="22"/>
              </w:rPr>
            </w:pPr>
            <w:r>
              <w:t xml:space="preserve">URBINATI, Nadia. O que torna a representação democrática? </w:t>
            </w:r>
            <w:r w:rsidRPr="5FD7F4D9">
              <w:rPr>
                <w:i/>
                <w:iCs/>
              </w:rPr>
              <w:t>Lua Nova: Revista de Cultura e Política</w:t>
            </w:r>
            <w:r>
              <w:t>, 2006</w:t>
            </w:r>
          </w:p>
        </w:tc>
      </w:tr>
      <w:tr w:rsidR="000225AE" w:rsidRPr="007F0453" w14:paraId="45795C1E" w14:textId="77777777" w:rsidTr="00A0201C">
        <w:tc>
          <w:tcPr>
            <w:tcW w:w="1189" w:type="dxa"/>
            <w:tcBorders>
              <w:left w:val="single" w:sz="1" w:space="0" w:color="000000" w:themeColor="text1"/>
              <w:bottom w:val="single" w:sz="1" w:space="0" w:color="000000" w:themeColor="text1"/>
            </w:tcBorders>
            <w:shd w:val="clear" w:color="auto" w:fill="auto"/>
          </w:tcPr>
          <w:p w14:paraId="3B945F64" w14:textId="230F71B0" w:rsidR="000225AE" w:rsidRDefault="000225AE" w:rsidP="003140C7">
            <w:pPr>
              <w:pStyle w:val="Contedodatabela"/>
              <w:spacing w:line="200" w:lineRule="atLeast"/>
              <w:jc w:val="both"/>
              <w:rPr>
                <w:sz w:val="22"/>
                <w:szCs w:val="22"/>
              </w:rPr>
            </w:pPr>
            <w:r>
              <w:rPr>
                <w:sz w:val="22"/>
                <w:szCs w:val="22"/>
              </w:rPr>
              <w:t>1</w:t>
            </w:r>
            <w:r w:rsidR="00F30D28">
              <w:rPr>
                <w:sz w:val="22"/>
                <w:szCs w:val="22"/>
              </w:rPr>
              <w:t>1</w:t>
            </w:r>
            <w:r>
              <w:rPr>
                <w:sz w:val="22"/>
                <w:szCs w:val="22"/>
              </w:rPr>
              <w:t xml:space="preserve">/10 – </w:t>
            </w:r>
            <w:r w:rsidR="00404341">
              <w:rPr>
                <w:sz w:val="22"/>
                <w:szCs w:val="22"/>
              </w:rPr>
              <w:t>1</w:t>
            </w:r>
            <w:r w:rsidR="00F30D28">
              <w:rPr>
                <w:sz w:val="22"/>
                <w:szCs w:val="22"/>
              </w:rPr>
              <w:t>7</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461C4469" w14:textId="19290C08" w:rsidR="000225AE" w:rsidRDefault="000225AE" w:rsidP="003140C7">
            <w:pPr>
              <w:snapToGrid w:val="0"/>
              <w:spacing w:line="100" w:lineRule="atLeast"/>
              <w:jc w:val="both"/>
            </w:pPr>
            <w:r>
              <w:t xml:space="preserve">URBINATI, Nadia. O que torna a representação democrática? </w:t>
            </w:r>
            <w:r w:rsidRPr="5FD7F4D9">
              <w:rPr>
                <w:i/>
                <w:iCs/>
              </w:rPr>
              <w:t>Lua Nova: Revista de Cultura e Política</w:t>
            </w:r>
            <w:r>
              <w:t>, 2006</w:t>
            </w:r>
          </w:p>
        </w:tc>
      </w:tr>
      <w:tr w:rsidR="003140C7" w:rsidRPr="007F0453" w14:paraId="66314E7F" w14:textId="77777777" w:rsidTr="00A0201C">
        <w:tc>
          <w:tcPr>
            <w:tcW w:w="1189" w:type="dxa"/>
            <w:tcBorders>
              <w:left w:val="single" w:sz="1" w:space="0" w:color="000000" w:themeColor="text1"/>
              <w:bottom w:val="single" w:sz="1" w:space="0" w:color="000000" w:themeColor="text1"/>
            </w:tcBorders>
            <w:shd w:val="clear" w:color="auto" w:fill="auto"/>
          </w:tcPr>
          <w:p w14:paraId="30EC96FC" w14:textId="5A6E14A8" w:rsidR="003140C7" w:rsidRPr="007F0453" w:rsidRDefault="00404341" w:rsidP="003140C7">
            <w:pPr>
              <w:pStyle w:val="Contedodatabela"/>
              <w:tabs>
                <w:tab w:val="left" w:pos="1464"/>
              </w:tabs>
              <w:spacing w:line="200" w:lineRule="atLeast"/>
              <w:jc w:val="both"/>
              <w:rPr>
                <w:rStyle w:val="Hyperlink"/>
                <w:rFonts w:ascii="Times New Roman,Times-Roman" w:eastAsia="Times New Roman,Times-Roman" w:hAnsi="Times New Roman,Times-Roman" w:cs="Times New Roman,Times-Roman"/>
                <w:b/>
                <w:bCs/>
                <w:color w:val="auto"/>
                <w:sz w:val="22"/>
                <w:szCs w:val="22"/>
                <w:u w:val="none"/>
              </w:rPr>
            </w:pPr>
            <w:r>
              <w:rPr>
                <w:sz w:val="22"/>
                <w:szCs w:val="22"/>
              </w:rPr>
              <w:t>1</w:t>
            </w:r>
            <w:r w:rsidR="00F30D28">
              <w:rPr>
                <w:sz w:val="22"/>
                <w:szCs w:val="22"/>
              </w:rPr>
              <w:t>3</w:t>
            </w:r>
            <w:r w:rsidR="003140C7" w:rsidRPr="1D953315">
              <w:rPr>
                <w:sz w:val="22"/>
                <w:szCs w:val="22"/>
              </w:rPr>
              <w:t>/</w:t>
            </w:r>
            <w:r w:rsidR="000225AE">
              <w:rPr>
                <w:sz w:val="22"/>
                <w:szCs w:val="22"/>
              </w:rPr>
              <w:t>1</w:t>
            </w:r>
            <w:r w:rsidR="00F658FB">
              <w:rPr>
                <w:sz w:val="22"/>
                <w:szCs w:val="22"/>
              </w:rPr>
              <w:t>0</w:t>
            </w:r>
            <w:r w:rsidR="003140C7" w:rsidRPr="1D953315">
              <w:rPr>
                <w:sz w:val="22"/>
                <w:szCs w:val="22"/>
              </w:rPr>
              <w:t xml:space="preserve"> </w:t>
            </w:r>
            <w:r w:rsidR="003140C7">
              <w:rPr>
                <w:sz w:val="22"/>
                <w:szCs w:val="22"/>
              </w:rPr>
              <w:t>–</w:t>
            </w:r>
            <w:r w:rsidR="003140C7" w:rsidRPr="1D953315">
              <w:rPr>
                <w:sz w:val="22"/>
                <w:szCs w:val="22"/>
              </w:rPr>
              <w:t xml:space="preserve"> </w:t>
            </w:r>
            <w:r>
              <w:rPr>
                <w:sz w:val="22"/>
                <w:szCs w:val="22"/>
              </w:rPr>
              <w:t>1</w:t>
            </w:r>
            <w:r w:rsidR="00F30D28">
              <w:rPr>
                <w:sz w:val="22"/>
                <w:szCs w:val="22"/>
              </w:rPr>
              <w:t>8</w:t>
            </w:r>
            <w:r w:rsidR="003140C7">
              <w:rPr>
                <w:sz w:val="22"/>
                <w:szCs w:val="22"/>
              </w:rPr>
              <w:t xml:space="preserve"> </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6BA5C696" w14:textId="7FFC502F" w:rsidR="003140C7" w:rsidRPr="009338D1" w:rsidRDefault="00EE780A" w:rsidP="003140C7">
            <w:pPr>
              <w:snapToGrid w:val="0"/>
              <w:spacing w:line="200" w:lineRule="atLeast"/>
              <w:jc w:val="both"/>
              <w:rPr>
                <w:b/>
                <w:bCs/>
              </w:rPr>
            </w:pPr>
            <w:r>
              <w:rPr>
                <w:b/>
                <w:bCs/>
              </w:rPr>
              <w:t>Seminário II</w:t>
            </w:r>
          </w:p>
        </w:tc>
      </w:tr>
      <w:tr w:rsidR="008D289C" w:rsidRPr="007F0453" w14:paraId="6B848AE7" w14:textId="77777777" w:rsidTr="00A0201C">
        <w:tc>
          <w:tcPr>
            <w:tcW w:w="1189" w:type="dxa"/>
            <w:tcBorders>
              <w:left w:val="single" w:sz="1" w:space="0" w:color="000000" w:themeColor="text1"/>
              <w:bottom w:val="single" w:sz="1" w:space="0" w:color="000000" w:themeColor="text1"/>
            </w:tcBorders>
            <w:shd w:val="clear" w:color="auto" w:fill="auto"/>
          </w:tcPr>
          <w:p w14:paraId="1BBC99F2" w14:textId="5BB5C062" w:rsidR="008D289C" w:rsidRDefault="008D289C" w:rsidP="003140C7">
            <w:pPr>
              <w:pStyle w:val="Contedodatabela"/>
              <w:tabs>
                <w:tab w:val="left" w:pos="1464"/>
              </w:tabs>
              <w:spacing w:line="200" w:lineRule="atLeast"/>
              <w:jc w:val="both"/>
              <w:rPr>
                <w:sz w:val="22"/>
                <w:szCs w:val="22"/>
              </w:rPr>
            </w:pPr>
            <w:r>
              <w:rPr>
                <w:sz w:val="22"/>
                <w:szCs w:val="22"/>
              </w:rPr>
              <w:t>2</w:t>
            </w:r>
            <w:r w:rsidR="00F30D28">
              <w:rPr>
                <w:sz w:val="22"/>
                <w:szCs w:val="22"/>
              </w:rPr>
              <w:t>5</w:t>
            </w:r>
            <w:r>
              <w:rPr>
                <w:sz w:val="22"/>
                <w:szCs w:val="22"/>
              </w:rPr>
              <w:t xml:space="preserve">/10 – </w:t>
            </w:r>
            <w:r w:rsidR="00F30D28">
              <w:rPr>
                <w:sz w:val="22"/>
                <w:szCs w:val="22"/>
              </w:rPr>
              <w:t>19</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2D6A8BDE" w14:textId="08149154" w:rsidR="008D289C" w:rsidRDefault="008D289C" w:rsidP="003140C7">
            <w:pPr>
              <w:snapToGrid w:val="0"/>
              <w:spacing w:line="200" w:lineRule="atLeast"/>
              <w:jc w:val="both"/>
              <w:rPr>
                <w:b/>
                <w:bCs/>
              </w:rPr>
            </w:pPr>
            <w:r>
              <w:rPr>
                <w:b/>
                <w:bCs/>
              </w:rPr>
              <w:t>Discussão sobre trabalho final</w:t>
            </w:r>
          </w:p>
        </w:tc>
      </w:tr>
      <w:tr w:rsidR="003140C7" w:rsidRPr="007F0453" w14:paraId="71130081" w14:textId="77777777" w:rsidTr="00A0201C">
        <w:trPr>
          <w:trHeight w:val="293"/>
        </w:trPr>
        <w:tc>
          <w:tcPr>
            <w:tcW w:w="1189" w:type="dxa"/>
            <w:tcBorders>
              <w:left w:val="single" w:sz="1" w:space="0" w:color="000000" w:themeColor="text1"/>
              <w:bottom w:val="single" w:sz="1" w:space="0" w:color="000000" w:themeColor="text1"/>
            </w:tcBorders>
            <w:shd w:val="clear" w:color="auto" w:fill="auto"/>
          </w:tcPr>
          <w:p w14:paraId="5CFA994B" w14:textId="77777777" w:rsidR="003140C7" w:rsidRPr="007F0453" w:rsidRDefault="003140C7" w:rsidP="003140C7">
            <w:pPr>
              <w:pStyle w:val="Contedodatabela"/>
              <w:spacing w:line="200" w:lineRule="atLeast"/>
              <w:jc w:val="both"/>
              <w:rPr>
                <w:rFonts w:cs="Times New Roman"/>
                <w:sz w:val="22"/>
                <w:szCs w:val="22"/>
              </w:rPr>
            </w:pP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35053C58" w14:textId="77777777" w:rsidR="003140C7" w:rsidRPr="00E0396C" w:rsidRDefault="003140C7" w:rsidP="003140C7">
            <w:pPr>
              <w:spacing w:line="200" w:lineRule="atLeast"/>
              <w:jc w:val="center"/>
              <w:rPr>
                <w:rFonts w:cs="Times New Roman"/>
                <w:b/>
                <w:bCs/>
                <w:sz w:val="22"/>
                <w:szCs w:val="22"/>
              </w:rPr>
            </w:pPr>
            <w:r w:rsidRPr="5FD7F4D9">
              <w:rPr>
                <w:rFonts w:cs="Times New Roman"/>
                <w:b/>
                <w:bCs/>
                <w:sz w:val="22"/>
                <w:szCs w:val="22"/>
              </w:rPr>
              <w:t>UNIDADE IV - DEMOCRACIA E JUSTIÇA</w:t>
            </w:r>
          </w:p>
        </w:tc>
      </w:tr>
      <w:tr w:rsidR="003140C7" w:rsidRPr="007F0453" w14:paraId="78422F88" w14:textId="77777777" w:rsidTr="00A0201C">
        <w:tc>
          <w:tcPr>
            <w:tcW w:w="1189" w:type="dxa"/>
            <w:tcBorders>
              <w:left w:val="single" w:sz="1" w:space="0" w:color="000000" w:themeColor="text1"/>
              <w:bottom w:val="single" w:sz="1" w:space="0" w:color="000000" w:themeColor="text1"/>
            </w:tcBorders>
            <w:shd w:val="clear" w:color="auto" w:fill="auto"/>
          </w:tcPr>
          <w:p w14:paraId="6E8851F8" w14:textId="237D54E4" w:rsidR="003140C7" w:rsidRDefault="00DB71F9" w:rsidP="003140C7">
            <w:pPr>
              <w:pStyle w:val="Contedodatabela"/>
              <w:spacing w:line="200" w:lineRule="atLeast"/>
              <w:jc w:val="both"/>
              <w:rPr>
                <w:rFonts w:eastAsia="Times New Roman" w:cs="Times New Roman"/>
                <w:sz w:val="22"/>
                <w:szCs w:val="22"/>
              </w:rPr>
            </w:pPr>
            <w:r>
              <w:rPr>
                <w:sz w:val="22"/>
                <w:szCs w:val="22"/>
              </w:rPr>
              <w:t>2</w:t>
            </w:r>
            <w:r w:rsidR="00F30D28">
              <w:rPr>
                <w:sz w:val="22"/>
                <w:szCs w:val="22"/>
              </w:rPr>
              <w:t>7</w:t>
            </w:r>
            <w:r w:rsidR="003140C7" w:rsidRPr="1D953315">
              <w:rPr>
                <w:sz w:val="22"/>
                <w:szCs w:val="22"/>
              </w:rPr>
              <w:t>/</w:t>
            </w:r>
            <w:r w:rsidR="00D04AD4">
              <w:rPr>
                <w:sz w:val="22"/>
                <w:szCs w:val="22"/>
              </w:rPr>
              <w:t>1</w:t>
            </w:r>
            <w:r>
              <w:rPr>
                <w:sz w:val="22"/>
                <w:szCs w:val="22"/>
              </w:rPr>
              <w:t>0</w:t>
            </w:r>
            <w:r w:rsidR="003140C7" w:rsidRPr="1D953315">
              <w:rPr>
                <w:sz w:val="22"/>
                <w:szCs w:val="22"/>
              </w:rPr>
              <w:t xml:space="preserve"> </w:t>
            </w:r>
            <w:r w:rsidR="003140C7">
              <w:rPr>
                <w:sz w:val="22"/>
                <w:szCs w:val="22"/>
              </w:rPr>
              <w:t>–</w:t>
            </w:r>
            <w:r w:rsidR="003140C7" w:rsidRPr="1D953315">
              <w:rPr>
                <w:sz w:val="22"/>
                <w:szCs w:val="22"/>
              </w:rPr>
              <w:t xml:space="preserve"> </w:t>
            </w:r>
            <w:r w:rsidR="00913229">
              <w:rPr>
                <w:sz w:val="22"/>
                <w:szCs w:val="22"/>
              </w:rPr>
              <w:t>2</w:t>
            </w:r>
            <w:r w:rsidR="00F30D28">
              <w:rPr>
                <w:sz w:val="22"/>
                <w:szCs w:val="22"/>
              </w:rPr>
              <w:t>0</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0BB51E42" w14:textId="6192A974" w:rsidR="003140C7" w:rsidRPr="00CB3AF5" w:rsidRDefault="005827DB" w:rsidP="003140C7">
            <w:pPr>
              <w:snapToGrid w:val="0"/>
              <w:spacing w:line="200" w:lineRule="atLeast"/>
              <w:jc w:val="both"/>
              <w:rPr>
                <w:rFonts w:cs="Times New Roman"/>
                <w:b/>
                <w:bCs/>
                <w:sz w:val="22"/>
                <w:szCs w:val="22"/>
              </w:rPr>
            </w:pPr>
            <w:r w:rsidRPr="5FD7F4D9">
              <w:rPr>
                <w:rFonts w:eastAsia="Times-Roman" w:cs="Times New Roman"/>
              </w:rPr>
              <w:t xml:space="preserve">HABERMAS, Jürgen. Três Modelos Normativos de Democracia. </w:t>
            </w:r>
            <w:r w:rsidRPr="5FD7F4D9">
              <w:rPr>
                <w:rFonts w:eastAsia="Times-Roman" w:cs="Times New Roman"/>
                <w:i/>
                <w:iCs/>
              </w:rPr>
              <w:t>Lua Nova</w:t>
            </w:r>
            <w:r w:rsidRPr="5FD7F4D9">
              <w:rPr>
                <w:rFonts w:eastAsia="Times-Roman" w:cs="Times New Roman"/>
              </w:rPr>
              <w:t xml:space="preserve">, n. 36, 1995. pp. 39-53. Disponível em: </w:t>
            </w:r>
            <w:hyperlink r:id="rId10">
              <w:r w:rsidRPr="5FD7F4D9">
                <w:rPr>
                  <w:rStyle w:val="Hyperlink"/>
                </w:rPr>
                <w:t>http://www.scielo.br/pdf/ln/n36/a03n36.pdf</w:t>
              </w:r>
            </w:hyperlink>
          </w:p>
        </w:tc>
      </w:tr>
      <w:tr w:rsidR="00D04AD4" w:rsidRPr="007F0453" w14:paraId="25E60AB9" w14:textId="77777777" w:rsidTr="00A0201C">
        <w:tc>
          <w:tcPr>
            <w:tcW w:w="1189" w:type="dxa"/>
            <w:tcBorders>
              <w:left w:val="single" w:sz="1" w:space="0" w:color="000000" w:themeColor="text1"/>
              <w:bottom w:val="single" w:sz="1" w:space="0" w:color="000000" w:themeColor="text1"/>
            </w:tcBorders>
            <w:shd w:val="clear" w:color="auto" w:fill="auto"/>
          </w:tcPr>
          <w:p w14:paraId="0028680D" w14:textId="2A95F57C" w:rsidR="00D04AD4" w:rsidRDefault="00F30D28" w:rsidP="003140C7">
            <w:pPr>
              <w:pStyle w:val="Contedodatabela"/>
              <w:spacing w:line="200" w:lineRule="atLeast"/>
              <w:jc w:val="both"/>
              <w:rPr>
                <w:sz w:val="22"/>
                <w:szCs w:val="22"/>
              </w:rPr>
            </w:pPr>
            <w:r>
              <w:rPr>
                <w:sz w:val="22"/>
                <w:szCs w:val="22"/>
              </w:rPr>
              <w:t>01</w:t>
            </w:r>
            <w:r w:rsidR="00D04AD4">
              <w:rPr>
                <w:sz w:val="22"/>
                <w:szCs w:val="22"/>
              </w:rPr>
              <w:t>/1</w:t>
            </w:r>
            <w:r>
              <w:rPr>
                <w:sz w:val="22"/>
                <w:szCs w:val="22"/>
              </w:rPr>
              <w:t>1</w:t>
            </w:r>
            <w:r w:rsidR="00D04AD4">
              <w:rPr>
                <w:sz w:val="22"/>
                <w:szCs w:val="22"/>
              </w:rPr>
              <w:t xml:space="preserve"> – 2</w:t>
            </w:r>
            <w:r>
              <w:rPr>
                <w:sz w:val="22"/>
                <w:szCs w:val="22"/>
              </w:rPr>
              <w:t>1</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292C5C84" w14:textId="5E59AB42" w:rsidR="00D04AD4" w:rsidRPr="5FD7F4D9" w:rsidRDefault="00D04AD4" w:rsidP="003140C7">
            <w:pPr>
              <w:snapToGrid w:val="0"/>
              <w:spacing w:line="200" w:lineRule="atLeast"/>
              <w:jc w:val="both"/>
              <w:rPr>
                <w:rFonts w:eastAsia="Times-Roman" w:cs="Times New Roman"/>
              </w:rPr>
            </w:pPr>
            <w:r w:rsidRPr="5FD7F4D9">
              <w:rPr>
                <w:rFonts w:eastAsia="Times-Roman" w:cs="Times New Roman"/>
              </w:rPr>
              <w:t xml:space="preserve">HABERMAS, Jürgen. Três Modelos Normativos de Democracia. </w:t>
            </w:r>
            <w:r w:rsidRPr="5FD7F4D9">
              <w:rPr>
                <w:rFonts w:eastAsia="Times-Roman" w:cs="Times New Roman"/>
                <w:i/>
                <w:iCs/>
              </w:rPr>
              <w:t>Lua Nova</w:t>
            </w:r>
            <w:r w:rsidRPr="5FD7F4D9">
              <w:rPr>
                <w:rFonts w:eastAsia="Times-Roman" w:cs="Times New Roman"/>
              </w:rPr>
              <w:t xml:space="preserve">, n. 36, 1995. pp. 39-53. Disponível em: </w:t>
            </w:r>
            <w:hyperlink r:id="rId11">
              <w:r w:rsidRPr="5FD7F4D9">
                <w:rPr>
                  <w:rStyle w:val="Hyperlink"/>
                </w:rPr>
                <w:t>http://www.scielo.br/pdf/ln/n36/a03n36.pdf</w:t>
              </w:r>
            </w:hyperlink>
          </w:p>
        </w:tc>
      </w:tr>
      <w:tr w:rsidR="003140C7" w:rsidRPr="007F0453" w14:paraId="74645E3B" w14:textId="77777777" w:rsidTr="00A0201C">
        <w:tc>
          <w:tcPr>
            <w:tcW w:w="1189" w:type="dxa"/>
            <w:tcBorders>
              <w:left w:val="single" w:sz="1" w:space="0" w:color="000000" w:themeColor="text1"/>
              <w:bottom w:val="single" w:sz="1" w:space="0" w:color="000000" w:themeColor="text1"/>
            </w:tcBorders>
            <w:shd w:val="clear" w:color="auto" w:fill="auto"/>
          </w:tcPr>
          <w:p w14:paraId="16987EE2" w14:textId="194712F9" w:rsidR="003140C7" w:rsidRDefault="00404341" w:rsidP="003140C7">
            <w:pPr>
              <w:pStyle w:val="Contedodatabela"/>
              <w:spacing w:line="200" w:lineRule="atLeast"/>
              <w:jc w:val="both"/>
              <w:rPr>
                <w:rFonts w:eastAsia="Times New Roman" w:cs="Times New Roman"/>
                <w:sz w:val="22"/>
                <w:szCs w:val="22"/>
              </w:rPr>
            </w:pPr>
            <w:r>
              <w:rPr>
                <w:sz w:val="22"/>
                <w:szCs w:val="22"/>
              </w:rPr>
              <w:t>0</w:t>
            </w:r>
            <w:r w:rsidR="00F30D28">
              <w:rPr>
                <w:sz w:val="22"/>
                <w:szCs w:val="22"/>
              </w:rPr>
              <w:t>3</w:t>
            </w:r>
            <w:r w:rsidR="00DB71F9">
              <w:rPr>
                <w:sz w:val="22"/>
                <w:szCs w:val="22"/>
              </w:rPr>
              <w:t>/11</w:t>
            </w:r>
            <w:r w:rsidR="003140C7" w:rsidRPr="1D953315">
              <w:rPr>
                <w:sz w:val="22"/>
                <w:szCs w:val="22"/>
              </w:rPr>
              <w:t xml:space="preserve"> </w:t>
            </w:r>
            <w:r w:rsidR="003140C7">
              <w:rPr>
                <w:sz w:val="22"/>
                <w:szCs w:val="22"/>
              </w:rPr>
              <w:t>–</w:t>
            </w:r>
            <w:r w:rsidR="003140C7" w:rsidRPr="1D953315">
              <w:rPr>
                <w:sz w:val="22"/>
                <w:szCs w:val="22"/>
              </w:rPr>
              <w:t xml:space="preserve"> </w:t>
            </w:r>
            <w:r w:rsidR="00D04AD4">
              <w:rPr>
                <w:sz w:val="22"/>
                <w:szCs w:val="22"/>
              </w:rPr>
              <w:t>2</w:t>
            </w:r>
            <w:r w:rsidR="00F30D28">
              <w:rPr>
                <w:sz w:val="22"/>
                <w:szCs w:val="22"/>
              </w:rPr>
              <w:t>2</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222ACAC7" w14:textId="56677302" w:rsidR="003140C7" w:rsidRPr="00457D68" w:rsidRDefault="00457D68" w:rsidP="003140C7">
            <w:pPr>
              <w:snapToGrid w:val="0"/>
              <w:spacing w:line="200" w:lineRule="atLeast"/>
              <w:jc w:val="both"/>
              <w:rPr>
                <w:rFonts w:cs="Times New Roman"/>
                <w:b/>
                <w:bCs/>
              </w:rPr>
            </w:pPr>
            <w:r>
              <w:rPr>
                <w:rFonts w:cs="Times New Roman"/>
                <w:b/>
                <w:bCs/>
              </w:rPr>
              <w:t>Evento – Filosofia, Política, História: crise da cultura, colapso da democracia?</w:t>
            </w:r>
          </w:p>
          <w:p w14:paraId="1EEFD08B" w14:textId="03A3135F" w:rsidR="00457D68" w:rsidRPr="00CB3AF5" w:rsidRDefault="00457D68" w:rsidP="003140C7">
            <w:pPr>
              <w:snapToGrid w:val="0"/>
              <w:spacing w:line="200" w:lineRule="atLeast"/>
              <w:jc w:val="both"/>
              <w:rPr>
                <w:rFonts w:eastAsia="Times New Roman" w:cs="Times New Roman"/>
                <w:b/>
                <w:bCs/>
                <w:sz w:val="22"/>
                <w:szCs w:val="22"/>
              </w:rPr>
            </w:pPr>
          </w:p>
        </w:tc>
      </w:tr>
      <w:tr w:rsidR="00D04AD4" w:rsidRPr="007F0453" w14:paraId="7CD90DA1" w14:textId="77777777" w:rsidTr="00A0201C">
        <w:tc>
          <w:tcPr>
            <w:tcW w:w="1189" w:type="dxa"/>
            <w:tcBorders>
              <w:left w:val="single" w:sz="1" w:space="0" w:color="000000" w:themeColor="text1"/>
              <w:bottom w:val="single" w:sz="1" w:space="0" w:color="000000" w:themeColor="text1"/>
            </w:tcBorders>
            <w:shd w:val="clear" w:color="auto" w:fill="auto"/>
          </w:tcPr>
          <w:p w14:paraId="42DCF6C8" w14:textId="56767062" w:rsidR="00D04AD4" w:rsidRDefault="00404341" w:rsidP="003140C7">
            <w:pPr>
              <w:pStyle w:val="Contedodatabela"/>
              <w:spacing w:line="200" w:lineRule="atLeast"/>
              <w:jc w:val="both"/>
              <w:rPr>
                <w:sz w:val="22"/>
                <w:szCs w:val="22"/>
              </w:rPr>
            </w:pPr>
            <w:r>
              <w:rPr>
                <w:sz w:val="22"/>
                <w:szCs w:val="22"/>
              </w:rPr>
              <w:t>0</w:t>
            </w:r>
            <w:r w:rsidR="00F30D28">
              <w:rPr>
                <w:sz w:val="22"/>
                <w:szCs w:val="22"/>
              </w:rPr>
              <w:t>8</w:t>
            </w:r>
            <w:r w:rsidR="00D04AD4">
              <w:rPr>
                <w:sz w:val="22"/>
                <w:szCs w:val="22"/>
              </w:rPr>
              <w:t>/11 – 2</w:t>
            </w:r>
            <w:r w:rsidR="00F30D28">
              <w:rPr>
                <w:sz w:val="22"/>
                <w:szCs w:val="22"/>
              </w:rPr>
              <w:t>3</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31F41BBE" w14:textId="0F11A08F" w:rsidR="00D04AD4" w:rsidRPr="5FD7F4D9" w:rsidRDefault="00D04AD4" w:rsidP="003140C7">
            <w:pPr>
              <w:snapToGrid w:val="0"/>
              <w:spacing w:line="200" w:lineRule="atLeast"/>
              <w:jc w:val="both"/>
              <w:rPr>
                <w:rFonts w:cs="Times New Roman"/>
              </w:rPr>
            </w:pPr>
            <w:r w:rsidRPr="5FD7F4D9">
              <w:rPr>
                <w:rFonts w:cs="Times New Roman"/>
              </w:rPr>
              <w:t>VITA, Álvaro</w:t>
            </w:r>
            <w:r w:rsidR="00404341">
              <w:rPr>
                <w:rFonts w:cs="Times New Roman"/>
              </w:rPr>
              <w:t xml:space="preserve"> de</w:t>
            </w:r>
            <w:r w:rsidRPr="5FD7F4D9">
              <w:rPr>
                <w:rFonts w:cs="Times New Roman"/>
              </w:rPr>
              <w:t xml:space="preserve">. Sociedade Democrática e Democracia Política. </w:t>
            </w:r>
            <w:r w:rsidRPr="5FD7F4D9">
              <w:rPr>
                <w:rFonts w:cs="Times New Roman"/>
                <w:i/>
                <w:iCs/>
              </w:rPr>
              <w:t>Política e Sociedade</w:t>
            </w:r>
            <w:r w:rsidRPr="5FD7F4D9">
              <w:rPr>
                <w:rFonts w:cs="Times New Roman"/>
              </w:rPr>
              <w:t>, n. 11, outubro de 2007</w:t>
            </w:r>
          </w:p>
        </w:tc>
      </w:tr>
      <w:tr w:rsidR="00E5595F" w:rsidRPr="007F0453" w14:paraId="60C8DF6F" w14:textId="77777777" w:rsidTr="00A0201C">
        <w:tc>
          <w:tcPr>
            <w:tcW w:w="1189" w:type="dxa"/>
            <w:tcBorders>
              <w:left w:val="single" w:sz="1" w:space="0" w:color="000000" w:themeColor="text1"/>
              <w:bottom w:val="single" w:sz="1" w:space="0" w:color="000000" w:themeColor="text1"/>
            </w:tcBorders>
            <w:shd w:val="clear" w:color="auto" w:fill="auto"/>
          </w:tcPr>
          <w:p w14:paraId="740DFE2F" w14:textId="4C09A13A" w:rsidR="00E5595F" w:rsidRDefault="00E5595F" w:rsidP="003140C7">
            <w:pPr>
              <w:pStyle w:val="Contedodatabela"/>
              <w:spacing w:line="200" w:lineRule="atLeast"/>
              <w:jc w:val="both"/>
              <w:rPr>
                <w:sz w:val="22"/>
                <w:szCs w:val="22"/>
              </w:rPr>
            </w:pPr>
            <w:r>
              <w:rPr>
                <w:sz w:val="22"/>
                <w:szCs w:val="22"/>
              </w:rPr>
              <w:t>10/11 – 24</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57DD5313" w14:textId="287B1420" w:rsidR="00E5595F" w:rsidRPr="5FD7F4D9" w:rsidRDefault="00E5595F" w:rsidP="003140C7">
            <w:pPr>
              <w:snapToGrid w:val="0"/>
              <w:spacing w:line="200" w:lineRule="atLeast"/>
              <w:jc w:val="both"/>
              <w:rPr>
                <w:rFonts w:cs="Times New Roman"/>
              </w:rPr>
            </w:pPr>
            <w:r w:rsidRPr="5FD7F4D9">
              <w:rPr>
                <w:rFonts w:cs="Times New Roman"/>
              </w:rPr>
              <w:t>VITA, Álvaro</w:t>
            </w:r>
            <w:r>
              <w:rPr>
                <w:rFonts w:cs="Times New Roman"/>
              </w:rPr>
              <w:t xml:space="preserve"> de</w:t>
            </w:r>
            <w:r w:rsidRPr="5FD7F4D9">
              <w:rPr>
                <w:rFonts w:cs="Times New Roman"/>
              </w:rPr>
              <w:t xml:space="preserve">. Sociedade Democrática e Democracia Política. </w:t>
            </w:r>
            <w:r w:rsidRPr="5FD7F4D9">
              <w:rPr>
                <w:rFonts w:cs="Times New Roman"/>
                <w:i/>
                <w:iCs/>
              </w:rPr>
              <w:t>Política e Sociedade</w:t>
            </w:r>
            <w:r w:rsidRPr="5FD7F4D9">
              <w:rPr>
                <w:rFonts w:cs="Times New Roman"/>
              </w:rPr>
              <w:t>, n. 11, outubro de 2007</w:t>
            </w:r>
          </w:p>
        </w:tc>
      </w:tr>
      <w:tr w:rsidR="00404341" w:rsidRPr="007F0453" w14:paraId="23AAE383" w14:textId="77777777" w:rsidTr="00A0201C">
        <w:tc>
          <w:tcPr>
            <w:tcW w:w="1189" w:type="dxa"/>
            <w:tcBorders>
              <w:left w:val="single" w:sz="1" w:space="0" w:color="000000" w:themeColor="text1"/>
              <w:bottom w:val="single" w:sz="1" w:space="0" w:color="000000" w:themeColor="text1"/>
            </w:tcBorders>
            <w:shd w:val="clear" w:color="auto" w:fill="auto"/>
          </w:tcPr>
          <w:p w14:paraId="52658677" w14:textId="2EFDA411" w:rsidR="00404341" w:rsidRDefault="00F30D28" w:rsidP="003140C7">
            <w:pPr>
              <w:pStyle w:val="Contedodatabela"/>
              <w:spacing w:line="200" w:lineRule="atLeast"/>
              <w:jc w:val="both"/>
              <w:rPr>
                <w:sz w:val="22"/>
                <w:szCs w:val="22"/>
              </w:rPr>
            </w:pPr>
            <w:r>
              <w:rPr>
                <w:sz w:val="22"/>
                <w:szCs w:val="22"/>
              </w:rPr>
              <w:t>1</w:t>
            </w:r>
            <w:r w:rsidR="00E5595F">
              <w:rPr>
                <w:sz w:val="22"/>
                <w:szCs w:val="22"/>
              </w:rPr>
              <w:t>7</w:t>
            </w:r>
            <w:r w:rsidR="00404341">
              <w:rPr>
                <w:sz w:val="22"/>
                <w:szCs w:val="22"/>
              </w:rPr>
              <w:t>/11 – 2</w:t>
            </w:r>
            <w:r w:rsidR="00E5595F">
              <w:rPr>
                <w:sz w:val="22"/>
                <w:szCs w:val="22"/>
              </w:rPr>
              <w:t>5</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1BE462B1" w14:textId="757B32D0" w:rsidR="00404341" w:rsidRPr="00404341" w:rsidRDefault="00404341" w:rsidP="003140C7">
            <w:pPr>
              <w:snapToGrid w:val="0"/>
              <w:spacing w:line="200" w:lineRule="atLeast"/>
              <w:jc w:val="both"/>
              <w:rPr>
                <w:rFonts w:cs="Times New Roman"/>
                <w:b/>
                <w:bCs/>
              </w:rPr>
            </w:pPr>
            <w:r>
              <w:rPr>
                <w:rFonts w:cs="Times New Roman"/>
                <w:b/>
                <w:bCs/>
              </w:rPr>
              <w:t>Orientação sobre trabalho final</w:t>
            </w:r>
          </w:p>
        </w:tc>
      </w:tr>
      <w:tr w:rsidR="00F30D28" w:rsidRPr="007F0453" w14:paraId="34ACE48F" w14:textId="77777777" w:rsidTr="00A0201C">
        <w:tc>
          <w:tcPr>
            <w:tcW w:w="1189" w:type="dxa"/>
            <w:tcBorders>
              <w:left w:val="single" w:sz="1" w:space="0" w:color="000000" w:themeColor="text1"/>
              <w:bottom w:val="single" w:sz="1" w:space="0" w:color="000000" w:themeColor="text1"/>
            </w:tcBorders>
            <w:shd w:val="clear" w:color="auto" w:fill="auto"/>
          </w:tcPr>
          <w:p w14:paraId="46B2A632" w14:textId="76A56067" w:rsidR="00F30D28" w:rsidRDefault="00E5595F" w:rsidP="003140C7">
            <w:pPr>
              <w:pStyle w:val="Contedodatabela"/>
              <w:spacing w:line="200" w:lineRule="atLeast"/>
              <w:jc w:val="both"/>
              <w:rPr>
                <w:sz w:val="22"/>
                <w:szCs w:val="22"/>
              </w:rPr>
            </w:pPr>
            <w:r>
              <w:rPr>
                <w:sz w:val="22"/>
                <w:szCs w:val="22"/>
              </w:rPr>
              <w:lastRenderedPageBreak/>
              <w:t>22</w:t>
            </w:r>
            <w:r w:rsidR="00F30D28">
              <w:rPr>
                <w:sz w:val="22"/>
                <w:szCs w:val="22"/>
              </w:rPr>
              <w:t>/11 – 2</w:t>
            </w:r>
            <w:r>
              <w:rPr>
                <w:sz w:val="22"/>
                <w:szCs w:val="22"/>
              </w:rPr>
              <w:t>6</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4E9E9452" w14:textId="7A0955C8" w:rsidR="00F30D28" w:rsidRDefault="007655ED" w:rsidP="003140C7">
            <w:pPr>
              <w:snapToGrid w:val="0"/>
              <w:spacing w:line="200" w:lineRule="atLeast"/>
              <w:jc w:val="both"/>
              <w:rPr>
                <w:rFonts w:cs="Times New Roman"/>
                <w:b/>
                <w:bCs/>
              </w:rPr>
            </w:pPr>
            <w:r w:rsidRPr="00054AF2">
              <w:rPr>
                <w:rFonts w:eastAsia="Times-Roman" w:cs="Times New Roman"/>
              </w:rPr>
              <w:t>PHILLIPS, Anne. O que há de errado com a democracia liberal? IN: MIGUEL, L. F.; BIROLI, Flávia (orgs.). Teoria Política Feminista: textos centrais. Vinhedo: Editora Horizonte, 2013</w:t>
            </w:r>
            <w:r>
              <w:rPr>
                <w:rFonts w:eastAsia="Times-Roman" w:cs="Times New Roman"/>
              </w:rPr>
              <w:t>.</w:t>
            </w:r>
          </w:p>
        </w:tc>
      </w:tr>
      <w:tr w:rsidR="00404341" w:rsidRPr="007F0453" w14:paraId="6BD80478" w14:textId="77777777" w:rsidTr="00A0201C">
        <w:tc>
          <w:tcPr>
            <w:tcW w:w="1189" w:type="dxa"/>
            <w:tcBorders>
              <w:left w:val="single" w:sz="1" w:space="0" w:color="000000" w:themeColor="text1"/>
              <w:bottom w:val="single" w:sz="1" w:space="0" w:color="000000" w:themeColor="text1"/>
            </w:tcBorders>
            <w:shd w:val="clear" w:color="auto" w:fill="auto"/>
          </w:tcPr>
          <w:p w14:paraId="64444ABC" w14:textId="1ADAF064" w:rsidR="00404341" w:rsidRDefault="007655ED" w:rsidP="003140C7">
            <w:pPr>
              <w:pStyle w:val="Contedodatabela"/>
              <w:spacing w:line="200" w:lineRule="atLeast"/>
              <w:jc w:val="both"/>
              <w:rPr>
                <w:sz w:val="22"/>
                <w:szCs w:val="22"/>
              </w:rPr>
            </w:pPr>
            <w:r>
              <w:rPr>
                <w:sz w:val="22"/>
                <w:szCs w:val="22"/>
              </w:rPr>
              <w:t>2</w:t>
            </w:r>
            <w:r w:rsidR="00E5595F">
              <w:rPr>
                <w:sz w:val="22"/>
                <w:szCs w:val="22"/>
              </w:rPr>
              <w:t>4</w:t>
            </w:r>
            <w:r w:rsidR="00404341">
              <w:rPr>
                <w:sz w:val="22"/>
                <w:szCs w:val="22"/>
              </w:rPr>
              <w:t>/11 – 2</w:t>
            </w:r>
            <w:r w:rsidR="00E5595F">
              <w:rPr>
                <w:sz w:val="22"/>
                <w:szCs w:val="22"/>
              </w:rPr>
              <w:t>7</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2AF3F3AD" w14:textId="5FBEF0D3" w:rsidR="00404341" w:rsidRPr="00404341" w:rsidRDefault="007655ED" w:rsidP="003140C7">
            <w:pPr>
              <w:snapToGrid w:val="0"/>
              <w:spacing w:line="200" w:lineRule="atLeast"/>
              <w:jc w:val="both"/>
              <w:rPr>
                <w:rFonts w:cs="Times New Roman"/>
              </w:rPr>
            </w:pPr>
            <w:r w:rsidRPr="00054AF2">
              <w:rPr>
                <w:rFonts w:eastAsia="Times-Roman" w:cs="Times New Roman"/>
              </w:rPr>
              <w:t>PHILLIPS, Anne. O que há de errado com a democracia liberal? IN: MIGUEL, L. F.; BIROLI, Flávia (orgs.). Teoria Política Feminista: textos centrais. Vinhedo: Editora Horizonte, 2013</w:t>
            </w:r>
            <w:r>
              <w:rPr>
                <w:rFonts w:eastAsia="Times-Roman" w:cs="Times New Roman"/>
              </w:rPr>
              <w:t>.</w:t>
            </w:r>
          </w:p>
        </w:tc>
      </w:tr>
      <w:tr w:rsidR="007655ED" w:rsidRPr="007F0453" w14:paraId="292B4B8D" w14:textId="77777777" w:rsidTr="00A0201C">
        <w:tc>
          <w:tcPr>
            <w:tcW w:w="1189" w:type="dxa"/>
            <w:tcBorders>
              <w:left w:val="single" w:sz="1" w:space="0" w:color="000000" w:themeColor="text1"/>
              <w:bottom w:val="single" w:sz="1" w:space="0" w:color="000000" w:themeColor="text1"/>
            </w:tcBorders>
            <w:shd w:val="clear" w:color="auto" w:fill="auto"/>
          </w:tcPr>
          <w:p w14:paraId="3A12A310" w14:textId="046C4910" w:rsidR="007655ED" w:rsidRDefault="007655ED" w:rsidP="003140C7">
            <w:pPr>
              <w:pStyle w:val="Contedodatabela"/>
              <w:spacing w:line="200" w:lineRule="atLeast"/>
              <w:jc w:val="both"/>
              <w:rPr>
                <w:sz w:val="22"/>
                <w:szCs w:val="22"/>
              </w:rPr>
            </w:pPr>
            <w:r>
              <w:rPr>
                <w:sz w:val="22"/>
                <w:szCs w:val="22"/>
              </w:rPr>
              <w:t>2</w:t>
            </w:r>
            <w:r w:rsidR="00E5595F">
              <w:rPr>
                <w:sz w:val="22"/>
                <w:szCs w:val="22"/>
              </w:rPr>
              <w:t>9</w:t>
            </w:r>
            <w:r>
              <w:rPr>
                <w:sz w:val="22"/>
                <w:szCs w:val="22"/>
              </w:rPr>
              <w:t>/11 – 2</w:t>
            </w:r>
            <w:r w:rsidR="00E5595F">
              <w:rPr>
                <w:sz w:val="22"/>
                <w:szCs w:val="22"/>
              </w:rPr>
              <w:t>8</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78066A5C" w14:textId="6C17F519" w:rsidR="007655ED" w:rsidRDefault="007655ED" w:rsidP="003140C7">
            <w:pPr>
              <w:snapToGrid w:val="0"/>
              <w:spacing w:line="200" w:lineRule="atLeast"/>
              <w:jc w:val="both"/>
              <w:rPr>
                <w:rFonts w:cs="Times New Roman"/>
              </w:rPr>
            </w:pPr>
            <w:r>
              <w:rPr>
                <w:rFonts w:cs="Times New Roman"/>
              </w:rPr>
              <w:t xml:space="preserve">VITA, Álvaro de. Liberalismo Igualitário e Multiculturalismo. </w:t>
            </w:r>
            <w:r>
              <w:rPr>
                <w:rFonts w:cs="Times New Roman"/>
                <w:i/>
                <w:iCs/>
              </w:rPr>
              <w:t>Lua Nova</w:t>
            </w:r>
            <w:r>
              <w:rPr>
                <w:rFonts w:cs="Times New Roman"/>
              </w:rPr>
              <w:t>, nº 55-56, 2002, p. 5-27.</w:t>
            </w:r>
          </w:p>
        </w:tc>
      </w:tr>
      <w:tr w:rsidR="003140C7" w:rsidRPr="007F0453" w14:paraId="03E9FFCF" w14:textId="77777777" w:rsidTr="00A0201C">
        <w:tc>
          <w:tcPr>
            <w:tcW w:w="1189" w:type="dxa"/>
            <w:tcBorders>
              <w:left w:val="single" w:sz="1" w:space="0" w:color="000000" w:themeColor="text1"/>
              <w:bottom w:val="single" w:sz="1" w:space="0" w:color="000000" w:themeColor="text1"/>
            </w:tcBorders>
            <w:shd w:val="clear" w:color="auto" w:fill="auto"/>
          </w:tcPr>
          <w:p w14:paraId="3546B597" w14:textId="799CAA8B" w:rsidR="003140C7" w:rsidRDefault="007655ED" w:rsidP="003140C7">
            <w:pPr>
              <w:pStyle w:val="Contedodatabela"/>
              <w:spacing w:line="200" w:lineRule="atLeast"/>
              <w:jc w:val="both"/>
              <w:rPr>
                <w:rFonts w:eastAsia="Times New Roman" w:cs="Times New Roman"/>
                <w:sz w:val="22"/>
                <w:szCs w:val="22"/>
              </w:rPr>
            </w:pPr>
            <w:r>
              <w:rPr>
                <w:sz w:val="22"/>
                <w:szCs w:val="22"/>
              </w:rPr>
              <w:t>01</w:t>
            </w:r>
            <w:r w:rsidR="003140C7" w:rsidRPr="1D953315">
              <w:rPr>
                <w:sz w:val="22"/>
                <w:szCs w:val="22"/>
              </w:rPr>
              <w:t>/</w:t>
            </w:r>
            <w:r w:rsidR="00376E0F">
              <w:rPr>
                <w:sz w:val="22"/>
                <w:szCs w:val="22"/>
              </w:rPr>
              <w:t>1</w:t>
            </w:r>
            <w:r>
              <w:rPr>
                <w:sz w:val="22"/>
                <w:szCs w:val="22"/>
              </w:rPr>
              <w:t>2</w:t>
            </w:r>
            <w:r w:rsidR="003140C7" w:rsidRPr="1D953315">
              <w:rPr>
                <w:sz w:val="22"/>
                <w:szCs w:val="22"/>
              </w:rPr>
              <w:t xml:space="preserve"> </w:t>
            </w:r>
            <w:r w:rsidR="003140C7">
              <w:rPr>
                <w:sz w:val="22"/>
                <w:szCs w:val="22"/>
              </w:rPr>
              <w:t>–</w:t>
            </w:r>
            <w:r w:rsidR="003140C7" w:rsidRPr="1D953315">
              <w:rPr>
                <w:sz w:val="22"/>
                <w:szCs w:val="22"/>
              </w:rPr>
              <w:t xml:space="preserve"> </w:t>
            </w:r>
            <w:r w:rsidR="00376E0F">
              <w:rPr>
                <w:sz w:val="22"/>
                <w:szCs w:val="22"/>
              </w:rPr>
              <w:t>2</w:t>
            </w:r>
            <w:r>
              <w:rPr>
                <w:sz w:val="22"/>
                <w:szCs w:val="22"/>
              </w:rPr>
              <w:t>9</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3E1D71BD" w14:textId="6DA8DFE4" w:rsidR="003140C7" w:rsidRDefault="003140C7" w:rsidP="003140C7">
            <w:pPr>
              <w:snapToGrid w:val="0"/>
              <w:spacing w:line="200" w:lineRule="atLeast"/>
              <w:jc w:val="both"/>
              <w:rPr>
                <w:rFonts w:cs="Times New Roman"/>
                <w:b/>
                <w:bCs/>
                <w:sz w:val="22"/>
                <w:szCs w:val="22"/>
              </w:rPr>
            </w:pPr>
            <w:r w:rsidRPr="1D953315">
              <w:rPr>
                <w:b/>
                <w:bCs/>
                <w:sz w:val="22"/>
                <w:szCs w:val="22"/>
              </w:rPr>
              <w:t>Seminário III</w:t>
            </w:r>
          </w:p>
        </w:tc>
      </w:tr>
      <w:tr w:rsidR="003140C7" w:rsidRPr="007F0453" w14:paraId="749E6C08" w14:textId="77777777" w:rsidTr="00A0201C">
        <w:tc>
          <w:tcPr>
            <w:tcW w:w="1189" w:type="dxa"/>
            <w:tcBorders>
              <w:left w:val="single" w:sz="1" w:space="0" w:color="000000" w:themeColor="text1"/>
              <w:bottom w:val="single" w:sz="1" w:space="0" w:color="000000" w:themeColor="text1"/>
            </w:tcBorders>
            <w:shd w:val="clear" w:color="auto" w:fill="auto"/>
          </w:tcPr>
          <w:p w14:paraId="710690DE" w14:textId="1C53D700" w:rsidR="003140C7" w:rsidRDefault="007655ED" w:rsidP="003140C7">
            <w:pPr>
              <w:pStyle w:val="Contedodatabela"/>
              <w:spacing w:line="200" w:lineRule="atLeast"/>
              <w:jc w:val="both"/>
              <w:rPr>
                <w:rFonts w:eastAsia="Times New Roman" w:cs="Times New Roman"/>
                <w:sz w:val="22"/>
                <w:szCs w:val="22"/>
              </w:rPr>
            </w:pPr>
            <w:r>
              <w:rPr>
                <w:sz w:val="22"/>
                <w:szCs w:val="22"/>
              </w:rPr>
              <w:t>10</w:t>
            </w:r>
            <w:r w:rsidR="009D21BB">
              <w:rPr>
                <w:sz w:val="22"/>
                <w:szCs w:val="22"/>
              </w:rPr>
              <w:t>/12</w:t>
            </w:r>
            <w:r w:rsidR="003140C7">
              <w:rPr>
                <w:sz w:val="22"/>
                <w:szCs w:val="22"/>
              </w:rPr>
              <w:t xml:space="preserve"> – </w:t>
            </w:r>
            <w:r>
              <w:rPr>
                <w:sz w:val="22"/>
                <w:szCs w:val="22"/>
              </w:rPr>
              <w:t>30</w:t>
            </w:r>
          </w:p>
        </w:tc>
        <w:tc>
          <w:tcPr>
            <w:tcW w:w="8429" w:type="dxa"/>
            <w:tcBorders>
              <w:left w:val="single" w:sz="1" w:space="0" w:color="000000" w:themeColor="text1"/>
              <w:bottom w:val="single" w:sz="1" w:space="0" w:color="000000" w:themeColor="text1"/>
              <w:right w:val="single" w:sz="1" w:space="0" w:color="000000" w:themeColor="text1"/>
            </w:tcBorders>
            <w:shd w:val="clear" w:color="auto" w:fill="auto"/>
          </w:tcPr>
          <w:p w14:paraId="496AC8A8" w14:textId="10C8799F" w:rsidR="003140C7" w:rsidRDefault="003140C7" w:rsidP="003140C7">
            <w:pPr>
              <w:snapToGrid w:val="0"/>
              <w:spacing w:line="200" w:lineRule="atLeast"/>
              <w:jc w:val="both"/>
              <w:rPr>
                <w:rFonts w:cs="Times New Roman"/>
                <w:b/>
                <w:bCs/>
                <w:sz w:val="22"/>
                <w:szCs w:val="22"/>
              </w:rPr>
            </w:pPr>
            <w:r w:rsidRPr="03780B69">
              <w:rPr>
                <w:rFonts w:cs="Times New Roman"/>
                <w:b/>
                <w:bCs/>
                <w:sz w:val="22"/>
                <w:szCs w:val="22"/>
              </w:rPr>
              <w:t>Entrega do trabalho final</w:t>
            </w:r>
            <w:r w:rsidR="00BE7BE1">
              <w:rPr>
                <w:rFonts w:cs="Times New Roman"/>
                <w:b/>
                <w:bCs/>
                <w:sz w:val="22"/>
                <w:szCs w:val="22"/>
              </w:rPr>
              <w:t xml:space="preserve"> (via e-mail – renato.francisquini@ufba.br)</w:t>
            </w:r>
          </w:p>
        </w:tc>
      </w:tr>
    </w:tbl>
    <w:p w14:paraId="51E61CE8" w14:textId="14A01BFC" w:rsidR="03780B69" w:rsidRDefault="03780B69"/>
    <w:p w14:paraId="723BC047" w14:textId="77777777" w:rsidR="00844916" w:rsidRDefault="00844916">
      <w:pPr>
        <w:spacing w:line="200" w:lineRule="atLeast"/>
        <w:jc w:val="both"/>
        <w:rPr>
          <w:rFonts w:cs="Times New Roman"/>
          <w:b/>
          <w:bCs/>
        </w:rPr>
      </w:pPr>
    </w:p>
    <w:p w14:paraId="4B1D5C4B" w14:textId="77777777" w:rsidR="007F0453" w:rsidRDefault="007F0453">
      <w:pPr>
        <w:spacing w:line="200" w:lineRule="atLeast"/>
        <w:jc w:val="both"/>
        <w:rPr>
          <w:rFonts w:cs="Times New Roman"/>
          <w:b/>
          <w:bCs/>
        </w:rPr>
      </w:pPr>
    </w:p>
    <w:p w14:paraId="7F2375F5" w14:textId="77777777" w:rsidR="005B18EB" w:rsidRDefault="005B18EB">
      <w:pPr>
        <w:spacing w:line="200" w:lineRule="atLeast"/>
        <w:jc w:val="both"/>
        <w:rPr>
          <w:rFonts w:cs="Times New Roman"/>
          <w:b/>
          <w:bCs/>
        </w:rPr>
      </w:pPr>
    </w:p>
    <w:p w14:paraId="6BE23FA7" w14:textId="77777777" w:rsidR="007B1068" w:rsidRDefault="5FD7F4D9" w:rsidP="5FD7F4D9">
      <w:pPr>
        <w:spacing w:line="200" w:lineRule="atLeast"/>
        <w:jc w:val="both"/>
        <w:rPr>
          <w:rFonts w:cs="Times New Roman"/>
        </w:rPr>
      </w:pPr>
      <w:r w:rsidRPr="5FD7F4D9">
        <w:rPr>
          <w:rFonts w:cs="Times New Roman"/>
          <w:b/>
          <w:bCs/>
        </w:rPr>
        <w:t>Avaliação</w:t>
      </w:r>
    </w:p>
    <w:p w14:paraId="66CA51B3" w14:textId="2FBEF7B3" w:rsidR="007B1068" w:rsidRDefault="5FD7F4D9" w:rsidP="5FD7F4D9">
      <w:pPr>
        <w:spacing w:line="200" w:lineRule="atLeast"/>
        <w:jc w:val="both"/>
        <w:rPr>
          <w:rFonts w:cs="Times New Roman"/>
          <w:b/>
          <w:bCs/>
        </w:rPr>
      </w:pPr>
      <w:r w:rsidRPr="5FD7F4D9">
        <w:rPr>
          <w:rFonts w:cs="Times New Roman"/>
          <w:b/>
          <w:bCs/>
        </w:rPr>
        <w:t>1) Resenha (</w:t>
      </w:r>
      <w:r w:rsidR="007F3746">
        <w:rPr>
          <w:rFonts w:cs="Times New Roman"/>
          <w:b/>
          <w:bCs/>
        </w:rPr>
        <w:t>2</w:t>
      </w:r>
      <w:r w:rsidRPr="5FD7F4D9">
        <w:rPr>
          <w:rFonts w:cs="Times New Roman"/>
          <w:b/>
          <w:bCs/>
        </w:rPr>
        <w:t>0%)</w:t>
      </w:r>
    </w:p>
    <w:p w14:paraId="3D3B8379" w14:textId="2D46709B" w:rsidR="007B1068" w:rsidRDefault="5FD7F4D9" w:rsidP="5FD7F4D9">
      <w:pPr>
        <w:spacing w:line="200" w:lineRule="atLeast"/>
        <w:jc w:val="both"/>
        <w:rPr>
          <w:rFonts w:cs="Times New Roman"/>
          <w:b/>
          <w:bCs/>
        </w:rPr>
      </w:pPr>
      <w:r w:rsidRPr="5FD7F4D9">
        <w:rPr>
          <w:rFonts w:cs="Times New Roman"/>
          <w:b/>
          <w:bCs/>
        </w:rPr>
        <w:t>2) Seminários (</w:t>
      </w:r>
      <w:r w:rsidR="00736AFC">
        <w:rPr>
          <w:rFonts w:cs="Times New Roman"/>
          <w:b/>
          <w:bCs/>
        </w:rPr>
        <w:t>3</w:t>
      </w:r>
      <w:r w:rsidR="00B1400E">
        <w:rPr>
          <w:rFonts w:cs="Times New Roman"/>
          <w:b/>
          <w:bCs/>
        </w:rPr>
        <w:t>0</w:t>
      </w:r>
      <w:r w:rsidRPr="5FD7F4D9">
        <w:rPr>
          <w:rFonts w:cs="Times New Roman"/>
          <w:b/>
          <w:bCs/>
        </w:rPr>
        <w:t>%)</w:t>
      </w:r>
    </w:p>
    <w:p w14:paraId="3700BEC6" w14:textId="5FBF45A5" w:rsidR="007B1068" w:rsidRDefault="5FD7F4D9" w:rsidP="5FD7F4D9">
      <w:pPr>
        <w:spacing w:line="200" w:lineRule="atLeast"/>
        <w:jc w:val="both"/>
        <w:rPr>
          <w:rFonts w:cs="Times New Roman"/>
          <w:b/>
          <w:bCs/>
        </w:rPr>
      </w:pPr>
      <w:r w:rsidRPr="5FD7F4D9">
        <w:rPr>
          <w:rFonts w:cs="Times New Roman"/>
          <w:b/>
          <w:bCs/>
        </w:rPr>
        <w:t>3) Trabalho final (</w:t>
      </w:r>
      <w:r w:rsidR="00031AB9">
        <w:rPr>
          <w:rFonts w:cs="Times New Roman"/>
          <w:b/>
          <w:bCs/>
        </w:rPr>
        <w:t>4</w:t>
      </w:r>
      <w:r w:rsidR="00B1400E">
        <w:rPr>
          <w:rFonts w:cs="Times New Roman"/>
          <w:b/>
          <w:bCs/>
        </w:rPr>
        <w:t>0</w:t>
      </w:r>
      <w:r w:rsidRPr="5FD7F4D9">
        <w:rPr>
          <w:rFonts w:cs="Times New Roman"/>
          <w:b/>
          <w:bCs/>
        </w:rPr>
        <w:t>%)</w:t>
      </w:r>
    </w:p>
    <w:p w14:paraId="7D4C5C76" w14:textId="0E700D85" w:rsidR="00DD2D66" w:rsidRPr="007F0453" w:rsidRDefault="00736AFC" w:rsidP="5FD7F4D9">
      <w:pPr>
        <w:spacing w:line="200" w:lineRule="atLeast"/>
        <w:jc w:val="both"/>
        <w:rPr>
          <w:rFonts w:cs="Times New Roman"/>
          <w:b/>
          <w:bCs/>
        </w:rPr>
      </w:pPr>
      <w:r>
        <w:rPr>
          <w:rFonts w:cs="Times New Roman"/>
          <w:b/>
          <w:bCs/>
        </w:rPr>
        <w:t>4</w:t>
      </w:r>
      <w:r w:rsidR="5FD7F4D9" w:rsidRPr="5FD7F4D9">
        <w:rPr>
          <w:rFonts w:cs="Times New Roman"/>
          <w:b/>
          <w:bCs/>
        </w:rPr>
        <w:t>) Participação (10%)</w:t>
      </w:r>
    </w:p>
    <w:sectPr w:rsidR="00DD2D66" w:rsidRPr="007F0453" w:rsidSect="00EB10A7">
      <w:footerReference w:type="default" r:id="rId12"/>
      <w:pgSz w:w="11906" w:h="16838"/>
      <w:pgMar w:top="1134" w:right="1134" w:bottom="1693" w:left="1134" w:header="720"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D44F7" w14:textId="77777777" w:rsidR="00E80A99" w:rsidRDefault="00E80A99">
      <w:r>
        <w:separator/>
      </w:r>
    </w:p>
  </w:endnote>
  <w:endnote w:type="continuationSeparator" w:id="0">
    <w:p w14:paraId="5B0ECD9B" w14:textId="77777777" w:rsidR="00E80A99" w:rsidRDefault="00E80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Roman">
    <w:altName w:val="Times New Roman"/>
    <w:charset w:val="00"/>
    <w:family w:val="roman"/>
    <w:pitch w:val="default"/>
  </w:font>
  <w:font w:name="Times New Roman,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810AD" w14:textId="6A974198" w:rsidR="007B1068" w:rsidRDefault="00371FFE">
    <w:pPr>
      <w:pStyle w:val="Rodap"/>
      <w:jc w:val="center"/>
    </w:pPr>
    <w:r>
      <w:fldChar w:fldCharType="begin"/>
    </w:r>
    <w:r>
      <w:instrText xml:space="preserve"> PAGE </w:instrText>
    </w:r>
    <w:r>
      <w:fldChar w:fldCharType="separate"/>
    </w:r>
    <w:r w:rsidR="00D90E72">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23EBC" w14:textId="77777777" w:rsidR="00E80A99" w:rsidRDefault="00E80A99">
      <w:r>
        <w:separator/>
      </w:r>
    </w:p>
  </w:footnote>
  <w:footnote w:type="continuationSeparator" w:id="0">
    <w:p w14:paraId="579B1F32" w14:textId="77777777" w:rsidR="00E80A99" w:rsidRDefault="00E80A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E93"/>
    <w:rsid w:val="00000A5D"/>
    <w:rsid w:val="00002160"/>
    <w:rsid w:val="00007099"/>
    <w:rsid w:val="000225AE"/>
    <w:rsid w:val="00031AB9"/>
    <w:rsid w:val="00033C99"/>
    <w:rsid w:val="00037432"/>
    <w:rsid w:val="00041852"/>
    <w:rsid w:val="00050F36"/>
    <w:rsid w:val="00062C4E"/>
    <w:rsid w:val="00096665"/>
    <w:rsid w:val="000A75EC"/>
    <w:rsid w:val="000D5C44"/>
    <w:rsid w:val="000E30A5"/>
    <w:rsid w:val="000E416E"/>
    <w:rsid w:val="000F417B"/>
    <w:rsid w:val="00125C75"/>
    <w:rsid w:val="001360E5"/>
    <w:rsid w:val="00140D4D"/>
    <w:rsid w:val="001771B7"/>
    <w:rsid w:val="0018050F"/>
    <w:rsid w:val="00181D85"/>
    <w:rsid w:val="001A31FA"/>
    <w:rsid w:val="001B4037"/>
    <w:rsid w:val="001C0DF9"/>
    <w:rsid w:val="001D2C46"/>
    <w:rsid w:val="001D7702"/>
    <w:rsid w:val="001F4A23"/>
    <w:rsid w:val="001F63DC"/>
    <w:rsid w:val="00215384"/>
    <w:rsid w:val="002329D4"/>
    <w:rsid w:val="00275251"/>
    <w:rsid w:val="00293363"/>
    <w:rsid w:val="002A27BF"/>
    <w:rsid w:val="002B10A4"/>
    <w:rsid w:val="002B6D46"/>
    <w:rsid w:val="002B7CC5"/>
    <w:rsid w:val="002C232E"/>
    <w:rsid w:val="002C486C"/>
    <w:rsid w:val="002C4C4B"/>
    <w:rsid w:val="002D1BDD"/>
    <w:rsid w:val="002D495B"/>
    <w:rsid w:val="002D7B44"/>
    <w:rsid w:val="002F04FD"/>
    <w:rsid w:val="002F58B2"/>
    <w:rsid w:val="003012F4"/>
    <w:rsid w:val="0030232B"/>
    <w:rsid w:val="00302596"/>
    <w:rsid w:val="003140C7"/>
    <w:rsid w:val="00321987"/>
    <w:rsid w:val="00326959"/>
    <w:rsid w:val="00327F84"/>
    <w:rsid w:val="003315EC"/>
    <w:rsid w:val="003454B5"/>
    <w:rsid w:val="003605FD"/>
    <w:rsid w:val="00371FFE"/>
    <w:rsid w:val="00376565"/>
    <w:rsid w:val="00376E0F"/>
    <w:rsid w:val="00392E12"/>
    <w:rsid w:val="00394BBF"/>
    <w:rsid w:val="003A3F75"/>
    <w:rsid w:val="003B7C77"/>
    <w:rsid w:val="003D3BAB"/>
    <w:rsid w:val="003F19EE"/>
    <w:rsid w:val="003F1E09"/>
    <w:rsid w:val="00400BB2"/>
    <w:rsid w:val="00403959"/>
    <w:rsid w:val="00404341"/>
    <w:rsid w:val="004130E8"/>
    <w:rsid w:val="0042741B"/>
    <w:rsid w:val="00435BC0"/>
    <w:rsid w:val="00457D68"/>
    <w:rsid w:val="004762B7"/>
    <w:rsid w:val="00485660"/>
    <w:rsid w:val="0049399F"/>
    <w:rsid w:val="004C4B3C"/>
    <w:rsid w:val="004D4FE4"/>
    <w:rsid w:val="004D7588"/>
    <w:rsid w:val="00503FE5"/>
    <w:rsid w:val="00505A65"/>
    <w:rsid w:val="0052723B"/>
    <w:rsid w:val="00532C39"/>
    <w:rsid w:val="005532C7"/>
    <w:rsid w:val="00562F0C"/>
    <w:rsid w:val="00572CEB"/>
    <w:rsid w:val="0057646E"/>
    <w:rsid w:val="005827DB"/>
    <w:rsid w:val="00593690"/>
    <w:rsid w:val="005945FC"/>
    <w:rsid w:val="005A545F"/>
    <w:rsid w:val="005B18EB"/>
    <w:rsid w:val="005B2B9F"/>
    <w:rsid w:val="005C08E8"/>
    <w:rsid w:val="005C77FE"/>
    <w:rsid w:val="005D1C64"/>
    <w:rsid w:val="005F6943"/>
    <w:rsid w:val="00614267"/>
    <w:rsid w:val="00614FC3"/>
    <w:rsid w:val="00630D03"/>
    <w:rsid w:val="006404A3"/>
    <w:rsid w:val="00661F85"/>
    <w:rsid w:val="006647D5"/>
    <w:rsid w:val="00667CAC"/>
    <w:rsid w:val="00685E93"/>
    <w:rsid w:val="00690F1D"/>
    <w:rsid w:val="006A0A44"/>
    <w:rsid w:val="006B7A95"/>
    <w:rsid w:val="006E6341"/>
    <w:rsid w:val="006E7899"/>
    <w:rsid w:val="006F0E62"/>
    <w:rsid w:val="0070331D"/>
    <w:rsid w:val="007101A4"/>
    <w:rsid w:val="00736AFC"/>
    <w:rsid w:val="00742B04"/>
    <w:rsid w:val="00750894"/>
    <w:rsid w:val="007655ED"/>
    <w:rsid w:val="00774D77"/>
    <w:rsid w:val="00780B96"/>
    <w:rsid w:val="007857BA"/>
    <w:rsid w:val="00786D6F"/>
    <w:rsid w:val="00794664"/>
    <w:rsid w:val="007B1068"/>
    <w:rsid w:val="007C6DE3"/>
    <w:rsid w:val="007D0FFA"/>
    <w:rsid w:val="007F0453"/>
    <w:rsid w:val="007F2262"/>
    <w:rsid w:val="007F3746"/>
    <w:rsid w:val="007F4F30"/>
    <w:rsid w:val="00802E45"/>
    <w:rsid w:val="008067E7"/>
    <w:rsid w:val="008306E8"/>
    <w:rsid w:val="008431AF"/>
    <w:rsid w:val="00844916"/>
    <w:rsid w:val="00865321"/>
    <w:rsid w:val="0086619F"/>
    <w:rsid w:val="00873389"/>
    <w:rsid w:val="00896721"/>
    <w:rsid w:val="008A6B21"/>
    <w:rsid w:val="008C2203"/>
    <w:rsid w:val="008C6333"/>
    <w:rsid w:val="008C79BA"/>
    <w:rsid w:val="008D289C"/>
    <w:rsid w:val="008F0914"/>
    <w:rsid w:val="00900465"/>
    <w:rsid w:val="00901AD4"/>
    <w:rsid w:val="0090419C"/>
    <w:rsid w:val="0090545B"/>
    <w:rsid w:val="00913229"/>
    <w:rsid w:val="009338D1"/>
    <w:rsid w:val="00936C1C"/>
    <w:rsid w:val="009373D9"/>
    <w:rsid w:val="009459EF"/>
    <w:rsid w:val="009469C2"/>
    <w:rsid w:val="009813EF"/>
    <w:rsid w:val="00995C6B"/>
    <w:rsid w:val="00997242"/>
    <w:rsid w:val="009B2CC5"/>
    <w:rsid w:val="009B6676"/>
    <w:rsid w:val="009B78A8"/>
    <w:rsid w:val="009C382D"/>
    <w:rsid w:val="009D21BB"/>
    <w:rsid w:val="009D4977"/>
    <w:rsid w:val="009D6DA9"/>
    <w:rsid w:val="009E064F"/>
    <w:rsid w:val="009F34C5"/>
    <w:rsid w:val="009F7E95"/>
    <w:rsid w:val="00A0201C"/>
    <w:rsid w:val="00A17BC4"/>
    <w:rsid w:val="00A21A1D"/>
    <w:rsid w:val="00A26A08"/>
    <w:rsid w:val="00A51074"/>
    <w:rsid w:val="00A540E3"/>
    <w:rsid w:val="00A71C87"/>
    <w:rsid w:val="00A7207C"/>
    <w:rsid w:val="00A746F3"/>
    <w:rsid w:val="00A7579A"/>
    <w:rsid w:val="00A94371"/>
    <w:rsid w:val="00AA6133"/>
    <w:rsid w:val="00AC5052"/>
    <w:rsid w:val="00AE08E5"/>
    <w:rsid w:val="00AE1E74"/>
    <w:rsid w:val="00AF7A3E"/>
    <w:rsid w:val="00B06FDC"/>
    <w:rsid w:val="00B10218"/>
    <w:rsid w:val="00B1400E"/>
    <w:rsid w:val="00B52204"/>
    <w:rsid w:val="00B55868"/>
    <w:rsid w:val="00B664A7"/>
    <w:rsid w:val="00B841DD"/>
    <w:rsid w:val="00BA541E"/>
    <w:rsid w:val="00BB1E4C"/>
    <w:rsid w:val="00BC1646"/>
    <w:rsid w:val="00BC1B20"/>
    <w:rsid w:val="00BC698C"/>
    <w:rsid w:val="00BE7BE1"/>
    <w:rsid w:val="00C1624E"/>
    <w:rsid w:val="00C16B5E"/>
    <w:rsid w:val="00C30853"/>
    <w:rsid w:val="00C42967"/>
    <w:rsid w:val="00C5193A"/>
    <w:rsid w:val="00C55D66"/>
    <w:rsid w:val="00C719C9"/>
    <w:rsid w:val="00C734FB"/>
    <w:rsid w:val="00CB3AF5"/>
    <w:rsid w:val="00CC492C"/>
    <w:rsid w:val="00CE5BD4"/>
    <w:rsid w:val="00D04AD4"/>
    <w:rsid w:val="00D04AF7"/>
    <w:rsid w:val="00D12330"/>
    <w:rsid w:val="00D16A0E"/>
    <w:rsid w:val="00D34081"/>
    <w:rsid w:val="00D343E0"/>
    <w:rsid w:val="00D46934"/>
    <w:rsid w:val="00D5327D"/>
    <w:rsid w:val="00D60FF2"/>
    <w:rsid w:val="00D742EC"/>
    <w:rsid w:val="00D76211"/>
    <w:rsid w:val="00D76B9D"/>
    <w:rsid w:val="00D809DB"/>
    <w:rsid w:val="00D831F5"/>
    <w:rsid w:val="00D90E72"/>
    <w:rsid w:val="00D91E13"/>
    <w:rsid w:val="00D9511E"/>
    <w:rsid w:val="00D97B04"/>
    <w:rsid w:val="00DB04AA"/>
    <w:rsid w:val="00DB32E3"/>
    <w:rsid w:val="00DB71F9"/>
    <w:rsid w:val="00DD2D66"/>
    <w:rsid w:val="00DD49E0"/>
    <w:rsid w:val="00DF26B3"/>
    <w:rsid w:val="00E01AA1"/>
    <w:rsid w:val="00E0396C"/>
    <w:rsid w:val="00E04B46"/>
    <w:rsid w:val="00E04E09"/>
    <w:rsid w:val="00E36485"/>
    <w:rsid w:val="00E54A21"/>
    <w:rsid w:val="00E5595F"/>
    <w:rsid w:val="00E637A6"/>
    <w:rsid w:val="00E76CD5"/>
    <w:rsid w:val="00E77315"/>
    <w:rsid w:val="00E80A99"/>
    <w:rsid w:val="00E830EB"/>
    <w:rsid w:val="00E85BA5"/>
    <w:rsid w:val="00E868B2"/>
    <w:rsid w:val="00EA27A5"/>
    <w:rsid w:val="00EA7344"/>
    <w:rsid w:val="00EB10A7"/>
    <w:rsid w:val="00EE3BB8"/>
    <w:rsid w:val="00EE780A"/>
    <w:rsid w:val="00EF575A"/>
    <w:rsid w:val="00F040E3"/>
    <w:rsid w:val="00F230FE"/>
    <w:rsid w:val="00F30D28"/>
    <w:rsid w:val="00F31CD2"/>
    <w:rsid w:val="00F435F4"/>
    <w:rsid w:val="00F46373"/>
    <w:rsid w:val="00F54775"/>
    <w:rsid w:val="00F6217F"/>
    <w:rsid w:val="00F6529F"/>
    <w:rsid w:val="00F658FB"/>
    <w:rsid w:val="00F66440"/>
    <w:rsid w:val="00F665DF"/>
    <w:rsid w:val="00F9004D"/>
    <w:rsid w:val="00F90A66"/>
    <w:rsid w:val="00F9399B"/>
    <w:rsid w:val="00FA201D"/>
    <w:rsid w:val="00FB4656"/>
    <w:rsid w:val="00FC104E"/>
    <w:rsid w:val="00FD35DA"/>
    <w:rsid w:val="00FD60F6"/>
    <w:rsid w:val="00FE2C3B"/>
    <w:rsid w:val="00FE3CA4"/>
    <w:rsid w:val="03780B69"/>
    <w:rsid w:val="1D953315"/>
    <w:rsid w:val="5FD7F4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891B44D"/>
  <w15:docId w15:val="{357A7EA9-E6A8-4177-B1E8-B2A41E7A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0A7"/>
    <w:pPr>
      <w:widowControl w:val="0"/>
      <w:suppressAutoHyphens/>
    </w:pPr>
    <w:rPr>
      <w:rFonts w:eastAsia="SimSun" w:cs="Mangal"/>
      <w:kern w:val="1"/>
      <w:sz w:val="24"/>
      <w:szCs w:val="24"/>
      <w:lang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rsid w:val="00EB10A7"/>
  </w:style>
  <w:style w:type="character" w:styleId="Hyperlink">
    <w:name w:val="Hyperlink"/>
    <w:rsid w:val="00EB10A7"/>
    <w:rPr>
      <w:color w:val="000080"/>
      <w:u w:val="single"/>
    </w:rPr>
  </w:style>
  <w:style w:type="character" w:customStyle="1" w:styleId="Smbolosdenumerao">
    <w:name w:val="Símbolos de numeração"/>
    <w:rsid w:val="00EB10A7"/>
  </w:style>
  <w:style w:type="character" w:customStyle="1" w:styleId="NumberingSymbols">
    <w:name w:val="Numbering Symbols"/>
    <w:rsid w:val="00EB10A7"/>
  </w:style>
  <w:style w:type="paragraph" w:customStyle="1" w:styleId="Heading">
    <w:name w:val="Heading"/>
    <w:basedOn w:val="Normal"/>
    <w:next w:val="Corpodetexto"/>
    <w:rsid w:val="00EB10A7"/>
    <w:pPr>
      <w:keepNext/>
      <w:spacing w:before="240" w:after="120"/>
    </w:pPr>
    <w:rPr>
      <w:rFonts w:ascii="Arial" w:eastAsia="Microsoft YaHei" w:hAnsi="Arial"/>
      <w:sz w:val="28"/>
      <w:szCs w:val="28"/>
    </w:rPr>
  </w:style>
  <w:style w:type="paragraph" w:styleId="Corpodetexto">
    <w:name w:val="Body Text"/>
    <w:basedOn w:val="Normal"/>
    <w:rsid w:val="00EB10A7"/>
    <w:pPr>
      <w:spacing w:after="120"/>
    </w:pPr>
  </w:style>
  <w:style w:type="paragraph" w:styleId="Lista">
    <w:name w:val="List"/>
    <w:basedOn w:val="Corpodetexto"/>
    <w:rsid w:val="00EB10A7"/>
  </w:style>
  <w:style w:type="paragraph" w:customStyle="1" w:styleId="Legenda1">
    <w:name w:val="Legenda1"/>
    <w:basedOn w:val="Normal"/>
    <w:rsid w:val="00EB10A7"/>
    <w:pPr>
      <w:suppressLineNumbers/>
      <w:spacing w:before="120" w:after="120"/>
    </w:pPr>
    <w:rPr>
      <w:i/>
      <w:iCs/>
    </w:rPr>
  </w:style>
  <w:style w:type="paragraph" w:customStyle="1" w:styleId="Index">
    <w:name w:val="Index"/>
    <w:basedOn w:val="Normal"/>
    <w:rsid w:val="00EB10A7"/>
    <w:pPr>
      <w:suppressLineNumbers/>
    </w:pPr>
  </w:style>
  <w:style w:type="paragraph" w:customStyle="1" w:styleId="Cabealho1">
    <w:name w:val="Cabeçalho1"/>
    <w:basedOn w:val="Normal"/>
    <w:next w:val="Corpodetexto"/>
    <w:rsid w:val="00EB10A7"/>
    <w:pPr>
      <w:keepNext/>
      <w:spacing w:before="240" w:after="120"/>
    </w:pPr>
    <w:rPr>
      <w:rFonts w:ascii="Arial" w:hAnsi="Arial"/>
      <w:sz w:val="28"/>
      <w:szCs w:val="28"/>
    </w:rPr>
  </w:style>
  <w:style w:type="paragraph" w:customStyle="1" w:styleId="Legenda10">
    <w:name w:val="Legenda10"/>
    <w:basedOn w:val="Normal"/>
    <w:rsid w:val="00EB10A7"/>
    <w:pPr>
      <w:suppressLineNumbers/>
      <w:spacing w:before="120" w:after="120"/>
    </w:pPr>
    <w:rPr>
      <w:i/>
      <w:iCs/>
    </w:rPr>
  </w:style>
  <w:style w:type="paragraph" w:customStyle="1" w:styleId="ndiceremissivo">
    <w:name w:val="Índice remissivo"/>
    <w:basedOn w:val="Normal"/>
    <w:rsid w:val="00EB10A7"/>
    <w:pPr>
      <w:suppressLineNumbers/>
    </w:pPr>
  </w:style>
  <w:style w:type="paragraph" w:customStyle="1" w:styleId="Contedodatabela">
    <w:name w:val="Conteúdo da tabela"/>
    <w:basedOn w:val="Normal"/>
    <w:rsid w:val="00EB10A7"/>
    <w:pPr>
      <w:suppressLineNumbers/>
    </w:pPr>
  </w:style>
  <w:style w:type="paragraph" w:customStyle="1" w:styleId="Cabealhodatabela">
    <w:name w:val="Cabeçalho da tabela"/>
    <w:basedOn w:val="Contedodatabela"/>
    <w:rsid w:val="00EB10A7"/>
    <w:pPr>
      <w:jc w:val="center"/>
    </w:pPr>
    <w:rPr>
      <w:b/>
      <w:bCs/>
    </w:rPr>
  </w:style>
  <w:style w:type="paragraph" w:customStyle="1" w:styleId="TableContents">
    <w:name w:val="Table Contents"/>
    <w:basedOn w:val="Normal"/>
    <w:rsid w:val="00EB10A7"/>
    <w:pPr>
      <w:suppressLineNumbers/>
    </w:pPr>
  </w:style>
  <w:style w:type="paragraph" w:customStyle="1" w:styleId="TableHeading">
    <w:name w:val="Table Heading"/>
    <w:basedOn w:val="TableContents"/>
    <w:rsid w:val="00EB10A7"/>
    <w:pPr>
      <w:jc w:val="center"/>
    </w:pPr>
    <w:rPr>
      <w:b/>
      <w:bCs/>
    </w:rPr>
  </w:style>
  <w:style w:type="paragraph" w:customStyle="1" w:styleId="Standard">
    <w:name w:val="Standard"/>
    <w:rsid w:val="00EB10A7"/>
    <w:pPr>
      <w:widowControl w:val="0"/>
      <w:suppressAutoHyphens/>
      <w:textAlignment w:val="baseline"/>
    </w:pPr>
    <w:rPr>
      <w:rFonts w:eastAsia="SimSun" w:cs="Mangal"/>
      <w:kern w:val="1"/>
      <w:sz w:val="24"/>
      <w:szCs w:val="24"/>
      <w:lang w:eastAsia="hi-IN" w:bidi="hi-IN"/>
    </w:rPr>
  </w:style>
  <w:style w:type="paragraph" w:styleId="Rodap">
    <w:name w:val="footer"/>
    <w:basedOn w:val="Normal"/>
    <w:rsid w:val="00EB10A7"/>
    <w:pPr>
      <w:suppressLineNumbers/>
      <w:tabs>
        <w:tab w:val="center" w:pos="4819"/>
        <w:tab w:val="right" w:pos="9638"/>
      </w:tabs>
    </w:pPr>
  </w:style>
  <w:style w:type="paragraph" w:styleId="Cabealho">
    <w:name w:val="header"/>
    <w:basedOn w:val="Normal"/>
    <w:rsid w:val="00EB10A7"/>
    <w:pPr>
      <w:suppressLineNumbers/>
      <w:tabs>
        <w:tab w:val="center" w:pos="4819"/>
        <w:tab w:val="right" w:pos="9638"/>
      </w:tabs>
    </w:pPr>
  </w:style>
  <w:style w:type="character" w:styleId="MenoPendente">
    <w:name w:val="Unresolved Mention"/>
    <w:basedOn w:val="Fontepargpadro"/>
    <w:uiPriority w:val="99"/>
    <w:semiHidden/>
    <w:unhideWhenUsed/>
    <w:rsid w:val="00913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eriodicos.ufsc.br/index.php/politica/article/view/2175-7984.2010v9n16p11/1230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cielo.br/pdf/rsocp/n23/24618.pdf"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ielo.br/pdf/rsocp/n23/24618.pdf" TargetMode="External"/><Relationship Id="rId11" Type="http://schemas.openxmlformats.org/officeDocument/2006/relationships/hyperlink" Target="http://www.scielo.br/pdf/ln/n36/a03n36.pdf" TargetMode="External"/><Relationship Id="rId5" Type="http://schemas.openxmlformats.org/officeDocument/2006/relationships/endnotes" Target="endnotes.xml"/><Relationship Id="rId10" Type="http://schemas.openxmlformats.org/officeDocument/2006/relationships/hyperlink" Target="http://www.scielo.br/pdf/ln/n36/a03n36.pdf" TargetMode="External"/><Relationship Id="rId4" Type="http://schemas.openxmlformats.org/officeDocument/2006/relationships/footnotes" Target="footnotes.xml"/><Relationship Id="rId9" Type="http://schemas.openxmlformats.org/officeDocument/2006/relationships/hyperlink" Target="https://periodicos.ufsc.br/index.php/politica/article/view/2175-7984.2010v9n16p11/12304"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1447</TotalTime>
  <Pages>3</Pages>
  <Words>953</Words>
  <Characters>5150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tecle ENTER</dc:creator>
  <cp:lastModifiedBy>Renato Francisquini</cp:lastModifiedBy>
  <cp:revision>21</cp:revision>
  <cp:lastPrinted>2017-01-05T02:00:00Z</cp:lastPrinted>
  <dcterms:created xsi:type="dcterms:W3CDTF">2021-08-03T14:53:00Z</dcterms:created>
  <dcterms:modified xsi:type="dcterms:W3CDTF">2022-10-31T22:59:00Z</dcterms:modified>
</cp:coreProperties>
</file>